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6048"/>
      </w:tblGrid>
      <w:tr w:rsidR="00FA6B67" w:rsidTr="00376CEC">
        <w:tc>
          <w:tcPr>
            <w:tcW w:w="3114" w:type="dxa"/>
          </w:tcPr>
          <w:p w:rsidR="00376CEC" w:rsidRPr="00777B38" w:rsidRDefault="00376CEC" w:rsidP="00292E00">
            <w:pPr>
              <w:spacing w:after="0" w:line="240" w:lineRule="auto"/>
              <w:jc w:val="center"/>
              <w:rPr>
                <w:b/>
              </w:rPr>
            </w:pPr>
            <w:r w:rsidRPr="00777B38">
              <w:rPr>
                <w:b/>
              </w:rPr>
              <w:t>BỘ TÀI CHÍNH</w:t>
            </w:r>
          </w:p>
          <w:p w:rsidR="00FA6B67" w:rsidRPr="00292E00" w:rsidRDefault="00E817DC" w:rsidP="00777B38">
            <w:pPr>
              <w:spacing w:after="0" w:line="240" w:lineRule="auto"/>
              <w:jc w:val="center"/>
              <w:rPr>
                <w:b/>
              </w:rPr>
            </w:pPr>
            <w:bookmarkStart w:id="0" w:name="_GoBack"/>
            <w:r>
              <w:rPr>
                <w:b/>
                <w:noProof/>
              </w:rPr>
              <mc:AlternateContent>
                <mc:Choice Requires="wps">
                  <w:drawing>
                    <wp:anchor distT="0" distB="0" distL="114300" distR="114300" simplePos="0" relativeHeight="251661312" behindDoc="0" locked="0" layoutInCell="1" allowOverlap="1">
                      <wp:simplePos x="0" y="0"/>
                      <wp:positionH relativeFrom="column">
                        <wp:posOffset>584835</wp:posOffset>
                      </wp:positionH>
                      <wp:positionV relativeFrom="paragraph">
                        <wp:posOffset>53975</wp:posOffset>
                      </wp:positionV>
                      <wp:extent cx="6572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5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0103E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05pt,4.25pt" to="97.8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" strokecolor="black [3200]" strokeweight=".5pt">
                      <v:stroke joinstyle="miter"/>
                    </v:line>
                  </w:pict>
                </mc:Fallback>
              </mc:AlternateContent>
            </w:r>
            <w:bookmarkEnd w:id="0"/>
            <w:r>
              <w:rPr>
                <w:b/>
                <w:noProof/>
              </w:rPr>
              <w:t xml:space="preserve"> </w:t>
            </w:r>
          </w:p>
        </w:tc>
        <w:tc>
          <w:tcPr>
            <w:tcW w:w="6281" w:type="dxa"/>
          </w:tcPr>
          <w:p w:rsidR="00FA6B67" w:rsidRPr="00292E00" w:rsidRDefault="00FA6B67" w:rsidP="00292E00">
            <w:pPr>
              <w:spacing w:after="0" w:line="240" w:lineRule="auto"/>
              <w:jc w:val="center"/>
              <w:rPr>
                <w:b/>
              </w:rPr>
            </w:pPr>
            <w:r w:rsidRPr="00292E00">
              <w:rPr>
                <w:b/>
              </w:rPr>
              <w:t>CỘNG HÒA XÃ HỘI CHỦ NGHĨA VIỆT NAM</w:t>
            </w:r>
          </w:p>
          <w:p w:rsidR="00FA6B67" w:rsidRPr="0052033E" w:rsidRDefault="00FA6B67" w:rsidP="00292E00">
            <w:pPr>
              <w:spacing w:after="0" w:line="240" w:lineRule="auto"/>
              <w:jc w:val="center"/>
              <w:rPr>
                <w:b/>
                <w:sz w:val="28"/>
                <w:szCs w:val="28"/>
              </w:rPr>
            </w:pPr>
            <w:r w:rsidRPr="0052033E">
              <w:rPr>
                <w:b/>
                <w:sz w:val="28"/>
                <w:szCs w:val="28"/>
              </w:rPr>
              <w:t>Độc lập - Tự do - Hạnh phúc</w:t>
            </w:r>
          </w:p>
          <w:p w:rsidR="00292E00" w:rsidRPr="00292E00" w:rsidRDefault="00292E00" w:rsidP="00292E00">
            <w:pPr>
              <w:spacing w:after="0" w:line="240" w:lineRule="auto"/>
              <w:jc w:val="cente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918210</wp:posOffset>
                      </wp:positionH>
                      <wp:positionV relativeFrom="paragraph">
                        <wp:posOffset>38735</wp:posOffset>
                      </wp:positionV>
                      <wp:extent cx="1990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115E01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3pt,3.05pt" to="22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" strokecolor="black [3200]" strokeweight=".5pt">
                      <v:stroke joinstyle="miter"/>
                    </v:line>
                  </w:pict>
                </mc:Fallback>
              </mc:AlternateContent>
            </w:r>
          </w:p>
          <w:p w:rsidR="0047724A" w:rsidRPr="0052033E" w:rsidRDefault="00292E00" w:rsidP="001F0B62">
            <w:pPr>
              <w:spacing w:after="0" w:line="240" w:lineRule="auto"/>
              <w:jc w:val="center"/>
              <w:rPr>
                <w:i/>
                <w:sz w:val="28"/>
                <w:szCs w:val="28"/>
              </w:rPr>
            </w:pPr>
            <w:r w:rsidRPr="0052033E">
              <w:rPr>
                <w:i/>
                <w:sz w:val="28"/>
                <w:szCs w:val="28"/>
              </w:rPr>
              <w:t>Hà Nội</w:t>
            </w:r>
            <w:r w:rsidR="0047724A" w:rsidRPr="0052033E">
              <w:rPr>
                <w:i/>
                <w:sz w:val="28"/>
                <w:szCs w:val="28"/>
              </w:rPr>
              <w:t>, ngày</w:t>
            </w:r>
            <w:r w:rsidRPr="0052033E">
              <w:rPr>
                <w:i/>
                <w:sz w:val="28"/>
                <w:szCs w:val="28"/>
              </w:rPr>
              <w:t xml:space="preserve"> </w:t>
            </w:r>
            <w:r w:rsidR="001F0B62">
              <w:rPr>
                <w:i/>
                <w:sz w:val="28"/>
                <w:szCs w:val="28"/>
              </w:rPr>
              <w:t xml:space="preserve">      </w:t>
            </w:r>
            <w:r w:rsidRPr="0052033E">
              <w:rPr>
                <w:i/>
                <w:sz w:val="28"/>
                <w:szCs w:val="28"/>
              </w:rPr>
              <w:t xml:space="preserve"> </w:t>
            </w:r>
            <w:r w:rsidR="0047724A" w:rsidRPr="0052033E">
              <w:rPr>
                <w:i/>
                <w:sz w:val="28"/>
                <w:szCs w:val="28"/>
              </w:rPr>
              <w:t>tháng</w:t>
            </w:r>
            <w:r w:rsidRPr="0052033E">
              <w:rPr>
                <w:i/>
                <w:sz w:val="28"/>
                <w:szCs w:val="28"/>
              </w:rPr>
              <w:t xml:space="preserve"> 5 </w:t>
            </w:r>
            <w:r w:rsidR="0047724A" w:rsidRPr="0052033E">
              <w:rPr>
                <w:i/>
                <w:sz w:val="28"/>
                <w:szCs w:val="28"/>
              </w:rPr>
              <w:t>năm</w:t>
            </w:r>
            <w:r w:rsidRPr="0052033E">
              <w:rPr>
                <w:i/>
                <w:sz w:val="28"/>
                <w:szCs w:val="28"/>
              </w:rPr>
              <w:t xml:space="preserve"> 2025</w:t>
            </w:r>
          </w:p>
        </w:tc>
      </w:tr>
    </w:tbl>
    <w:p w:rsidR="00FA6B67" w:rsidRDefault="00FA6B67" w:rsidP="00BC29B8">
      <w:pPr>
        <w:spacing w:before="240"/>
      </w:pPr>
    </w:p>
    <w:p w:rsidR="0047724A" w:rsidRPr="0073597C" w:rsidRDefault="00FA6B67" w:rsidP="0052033E">
      <w:pPr>
        <w:spacing w:after="0" w:line="240" w:lineRule="auto"/>
        <w:jc w:val="center"/>
        <w:rPr>
          <w:rFonts w:cs="Times New Roman"/>
          <w:b/>
          <w:sz w:val="28"/>
          <w:szCs w:val="28"/>
        </w:rPr>
      </w:pPr>
      <w:r w:rsidRPr="0073597C">
        <w:rPr>
          <w:rFonts w:cs="Times New Roman"/>
          <w:b/>
          <w:sz w:val="28"/>
          <w:szCs w:val="28"/>
        </w:rPr>
        <w:t xml:space="preserve">BẢN ĐÁNH GIÁ THỦ TỤC HÀNH CHÍNH, VIỆC PHÂN QUYỀN, </w:t>
      </w:r>
      <w:r w:rsidR="0052033E">
        <w:rPr>
          <w:rFonts w:cs="Times New Roman"/>
          <w:b/>
          <w:sz w:val="28"/>
          <w:szCs w:val="28"/>
        </w:rPr>
        <w:t xml:space="preserve">        </w:t>
      </w:r>
      <w:r w:rsidR="007A12E3">
        <w:rPr>
          <w:rFonts w:cs="Times New Roman"/>
          <w:b/>
          <w:sz w:val="28"/>
          <w:szCs w:val="28"/>
        </w:rPr>
        <w:t>PHÂN CẤ</w:t>
      </w:r>
      <w:r w:rsidRPr="0073597C">
        <w:rPr>
          <w:rFonts w:cs="Times New Roman"/>
          <w:b/>
          <w:sz w:val="28"/>
          <w:szCs w:val="28"/>
        </w:rPr>
        <w:t>P, BẢO ĐẢM BÌNH Đ</w:t>
      </w:r>
      <w:r w:rsidR="00303EB8">
        <w:rPr>
          <w:rFonts w:cs="Times New Roman"/>
          <w:b/>
          <w:sz w:val="28"/>
          <w:szCs w:val="28"/>
        </w:rPr>
        <w:t>Ẳ</w:t>
      </w:r>
      <w:r w:rsidRPr="0073597C">
        <w:rPr>
          <w:rFonts w:cs="Times New Roman"/>
          <w:b/>
          <w:sz w:val="28"/>
          <w:szCs w:val="28"/>
        </w:rPr>
        <w:t>NG GIỚI, VIỆC THỰC HIỆN CHÍNH SÁCH DÂN TỘC TRONG DỰ THẢO</w:t>
      </w:r>
      <w:r w:rsidR="00376CEC" w:rsidRPr="0073597C">
        <w:rPr>
          <w:rFonts w:cs="Times New Roman"/>
          <w:b/>
          <w:sz w:val="28"/>
          <w:szCs w:val="28"/>
        </w:rPr>
        <w:t xml:space="preserve"> NGHỊ ĐỊNH </w:t>
      </w:r>
      <w:r w:rsidR="0052033E">
        <w:rPr>
          <w:rFonts w:cs="Times New Roman"/>
          <w:b/>
          <w:sz w:val="28"/>
          <w:szCs w:val="28"/>
        </w:rPr>
        <w:t xml:space="preserve">QUY ĐỊNH </w:t>
      </w:r>
      <w:r w:rsidR="00376CEC" w:rsidRPr="0073597C">
        <w:rPr>
          <w:rFonts w:cs="Times New Roman"/>
          <w:b/>
          <w:sz w:val="28"/>
          <w:szCs w:val="28"/>
        </w:rPr>
        <w:t>VỀ QUẢN LÝ HẢI QUAN ĐỐI VỚI HÀNG HOÁ XUẤT KHẨU, NHẬP KHẨU ĐƯỢC GIAO DỊCH QUA THƯƠNG MẠI ĐIỆN TỬ</w:t>
      </w:r>
    </w:p>
    <w:p w:rsidR="0047724A" w:rsidRPr="0073597C" w:rsidRDefault="0047724A" w:rsidP="00BC29B8">
      <w:pPr>
        <w:spacing w:before="120" w:line="240" w:lineRule="auto"/>
        <w:jc w:val="center"/>
        <w:rPr>
          <w:rFonts w:cs="Times New Roman"/>
          <w:b/>
          <w:sz w:val="28"/>
          <w:szCs w:val="28"/>
        </w:rPr>
      </w:pPr>
    </w:p>
    <w:p w:rsidR="0047724A" w:rsidRPr="0073597C" w:rsidRDefault="00FA6B67" w:rsidP="00376CEC">
      <w:pPr>
        <w:spacing w:before="120" w:line="240" w:lineRule="auto"/>
        <w:ind w:firstLine="709"/>
        <w:rPr>
          <w:rFonts w:cs="Times New Roman"/>
          <w:sz w:val="28"/>
          <w:szCs w:val="28"/>
        </w:rPr>
      </w:pPr>
      <w:r w:rsidRPr="0073597C">
        <w:rPr>
          <w:rFonts w:cs="Times New Roman"/>
          <w:sz w:val="28"/>
          <w:szCs w:val="28"/>
        </w:rPr>
        <w:t>Thực hiện quy định của Luật Ban hành văn bản quy phạm pháp luật</w:t>
      </w:r>
      <w:r w:rsidR="000F5F98" w:rsidRPr="0073597C">
        <w:rPr>
          <w:rFonts w:cs="Times New Roman"/>
          <w:sz w:val="28"/>
          <w:szCs w:val="28"/>
        </w:rPr>
        <w:t>, Bộ</w:t>
      </w:r>
      <w:r w:rsidR="0052033E">
        <w:rPr>
          <w:rFonts w:cs="Times New Roman"/>
          <w:sz w:val="28"/>
          <w:szCs w:val="28"/>
        </w:rPr>
        <w:t xml:space="preserve"> Tài chính </w:t>
      </w:r>
      <w:r w:rsidRPr="0073597C">
        <w:rPr>
          <w:rFonts w:cs="Times New Roman"/>
          <w:sz w:val="28"/>
          <w:szCs w:val="28"/>
        </w:rPr>
        <w:t>đã tiến hành đánh giá thủ tục hành chính, việc phân quyền, phân cấp, bảo đảm bình đẳng giới, việc thực hiện chính sách dân tộc trong dự án, dự thảo</w:t>
      </w:r>
      <w:r w:rsidR="0047724A" w:rsidRPr="0073597C">
        <w:rPr>
          <w:rFonts w:cs="Times New Roman"/>
          <w:b/>
          <w:sz w:val="28"/>
          <w:szCs w:val="28"/>
        </w:rPr>
        <w:t xml:space="preserve"> </w:t>
      </w:r>
      <w:r w:rsidR="0047724A" w:rsidRPr="0073597C">
        <w:rPr>
          <w:rFonts w:cs="Times New Roman"/>
          <w:sz w:val="28"/>
          <w:szCs w:val="28"/>
        </w:rPr>
        <w:t>Nghị định về quản lý hải quan đối với hàng hóa xuất khẩu, nhập khẩu được giao dịch qua thương mại điện tử</w:t>
      </w:r>
      <w:r w:rsidR="00376CEC" w:rsidRPr="0073597C">
        <w:rPr>
          <w:rFonts w:cs="Times New Roman"/>
          <w:sz w:val="28"/>
          <w:szCs w:val="28"/>
        </w:rPr>
        <w:t xml:space="preserve">. </w:t>
      </w:r>
      <w:r w:rsidRPr="0073597C">
        <w:rPr>
          <w:rFonts w:cs="Times New Roman"/>
          <w:sz w:val="28"/>
          <w:szCs w:val="28"/>
        </w:rPr>
        <w:t xml:space="preserve">Kết quả như sau: </w:t>
      </w:r>
    </w:p>
    <w:p w:rsidR="0047724A" w:rsidRPr="0073597C" w:rsidRDefault="00FA6B67" w:rsidP="00376CEC">
      <w:pPr>
        <w:spacing w:before="120" w:line="240" w:lineRule="auto"/>
        <w:ind w:firstLine="709"/>
        <w:rPr>
          <w:rFonts w:cs="Times New Roman"/>
          <w:b/>
          <w:sz w:val="28"/>
          <w:szCs w:val="28"/>
        </w:rPr>
      </w:pPr>
      <w:r w:rsidRPr="0073597C">
        <w:rPr>
          <w:rFonts w:cs="Times New Roman"/>
          <w:b/>
          <w:sz w:val="28"/>
          <w:szCs w:val="28"/>
        </w:rPr>
        <w:t xml:space="preserve">I. TỔ CHỨC THỰC HIỆN ĐÁNH GIÁ </w:t>
      </w:r>
    </w:p>
    <w:p w:rsidR="009C1222" w:rsidRPr="0073597C" w:rsidRDefault="00FA6B67" w:rsidP="00376CEC">
      <w:pPr>
        <w:spacing w:before="120" w:line="240" w:lineRule="auto"/>
        <w:ind w:firstLine="709"/>
        <w:rPr>
          <w:rFonts w:cs="Times New Roman"/>
          <w:sz w:val="28"/>
          <w:szCs w:val="28"/>
        </w:rPr>
      </w:pPr>
      <w:r w:rsidRPr="0073597C">
        <w:rPr>
          <w:rFonts w:cs="Times New Roman"/>
          <w:sz w:val="28"/>
          <w:szCs w:val="28"/>
        </w:rPr>
        <w:t xml:space="preserve">1. Bối cảnh xây dựng </w:t>
      </w:r>
      <w:r w:rsidR="0073597C">
        <w:rPr>
          <w:rFonts w:cs="Times New Roman"/>
          <w:sz w:val="28"/>
          <w:szCs w:val="28"/>
        </w:rPr>
        <w:t>d</w:t>
      </w:r>
      <w:r w:rsidRPr="0073597C">
        <w:rPr>
          <w:rFonts w:cs="Times New Roman"/>
          <w:sz w:val="28"/>
          <w:szCs w:val="28"/>
        </w:rPr>
        <w:t>ự án, dự thảo văn bản quy phạm pháp luật</w:t>
      </w:r>
    </w:p>
    <w:p w:rsidR="000C693C" w:rsidRPr="000C693C" w:rsidRDefault="000C693C" w:rsidP="000C693C">
      <w:pPr>
        <w:spacing w:before="120" w:line="240" w:lineRule="auto"/>
        <w:ind w:firstLine="709"/>
        <w:rPr>
          <w:rFonts w:cs="Times New Roman"/>
          <w:sz w:val="28"/>
          <w:szCs w:val="28"/>
        </w:rPr>
      </w:pPr>
      <w:r w:rsidRPr="000C693C">
        <w:rPr>
          <w:rFonts w:cs="Times New Roman"/>
          <w:sz w:val="28"/>
          <w:szCs w:val="28"/>
        </w:rPr>
        <w:t>Thương mại điện tử là xu hướng tất yếu trong giai đoạn hiện nay ở Việt Nam cũng như của các nước trên thế giới. Theo số liệu của Bộ Công Thương thì quy mô thị trường Việt Nam năm 2024 vượt mốc 25 tỷ USD, tăng 20% so với năm 2023. Với tốc độ tăng trưởng cao của thương mại điện tử đòi hỏi cơ chế chính sách quản lý của các cơ quan nhà nước cũng phải thay đổi phù hợp với phát triển hoạt động của thương mại điện tử đặc biệt là thương mại điện tử đối với hàng hóa xuất khẩu, nhập khẩu. Hiện nay, Việt Nam chưa có quy định riêng về quản lý hàng hóa xuất khẩu, nhập khẩu giao dịch qua thương mại điện tử nên việc thực hiện thủ tục hải quan đối với hàng hóa xuất khẩu, nhập khẩu giao dịch qua thương mại điện tử được thực hiện như đối với hàng hóa thông thường.</w:t>
      </w:r>
    </w:p>
    <w:p w:rsidR="000C693C" w:rsidRPr="000C693C" w:rsidRDefault="000C693C" w:rsidP="000C693C">
      <w:pPr>
        <w:spacing w:before="120" w:line="240" w:lineRule="auto"/>
        <w:ind w:firstLine="709"/>
        <w:rPr>
          <w:rFonts w:cs="Times New Roman"/>
          <w:sz w:val="28"/>
          <w:szCs w:val="28"/>
        </w:rPr>
      </w:pPr>
      <w:r w:rsidRPr="000C693C">
        <w:rPr>
          <w:rFonts w:cs="Times New Roman"/>
          <w:sz w:val="28"/>
          <w:szCs w:val="28"/>
        </w:rPr>
        <w:t>Ngày 03/01/2025, Thủ tướng Chính phủ ban hành Quyết định số 01/2025/QĐ-TTg về việc bãi bỏ Quyết định 78/2010/QĐ-TTg ngày 30/11/2010 của Thủ tướng Chính phủ về mức giá trị hàng hóa nhập khẩu gửi qua dịch vụ chuyển phát nhanh được miễn thuế. Theo đó từ ngày 18/02/2025 hàng hóa gửi qua dịch vụ chuyển phát nhanh phải nộp thuế giá trị gia tăng theo quy định.</w:t>
      </w:r>
    </w:p>
    <w:p w:rsidR="000C693C" w:rsidRPr="000C693C" w:rsidRDefault="000C693C" w:rsidP="000C693C">
      <w:pPr>
        <w:spacing w:before="120" w:line="240" w:lineRule="auto"/>
        <w:ind w:firstLine="709"/>
        <w:rPr>
          <w:rFonts w:cs="Times New Roman"/>
          <w:sz w:val="28"/>
          <w:szCs w:val="28"/>
        </w:rPr>
      </w:pPr>
      <w:r w:rsidRPr="000C693C">
        <w:rPr>
          <w:rFonts w:cs="Times New Roman"/>
          <w:sz w:val="28"/>
          <w:szCs w:val="28"/>
        </w:rPr>
        <w:t>Với sự thay đổi mạnh mẽ của thương mại điện tử trong thời gian vừa qua, đồng thời với sự thay đổi của văn bản quy phạm pháp luật liên quan đến lĩnh vực thương mại điện tử, thuế, quản lý thuế, Bộ Tài chính đã có công văn số 12960/BTC-TCHQ ngày 27/11/2024 đề xuất về việc Bộ Tài chính sẽ hoàn thiện lại dự thảo Nghị định, xin ý kiến tham gia đối với các nội dung mới tại dự thảo Nghị định và được Phó Thủ tướng Chính phủ Hồ Đức Phớc đồng ý tại văn bản số 9232/VPCP-KTTH ngày 16/12/2024.</w:t>
      </w:r>
    </w:p>
    <w:p w:rsidR="00BC1E03" w:rsidRPr="0073597C" w:rsidRDefault="00FA6B67" w:rsidP="00376CEC">
      <w:pPr>
        <w:spacing w:before="120" w:line="240" w:lineRule="auto"/>
        <w:ind w:firstLine="709"/>
        <w:rPr>
          <w:rFonts w:cs="Times New Roman"/>
          <w:sz w:val="28"/>
          <w:szCs w:val="28"/>
        </w:rPr>
      </w:pPr>
      <w:r w:rsidRPr="0073597C">
        <w:rPr>
          <w:rFonts w:cs="Times New Roman"/>
          <w:sz w:val="28"/>
          <w:szCs w:val="28"/>
        </w:rPr>
        <w:t xml:space="preserve">2. Mục đích, yêu cầu đánh giá </w:t>
      </w:r>
    </w:p>
    <w:p w:rsidR="000F5F98" w:rsidRPr="0073597C" w:rsidRDefault="000C693C" w:rsidP="00F700F6">
      <w:pPr>
        <w:spacing w:before="120" w:line="240" w:lineRule="auto"/>
        <w:ind w:firstLine="709"/>
        <w:rPr>
          <w:rFonts w:cs="Times New Roman"/>
          <w:sz w:val="28"/>
          <w:szCs w:val="28"/>
        </w:rPr>
      </w:pPr>
      <w:r w:rsidRPr="000C693C">
        <w:rPr>
          <w:rFonts w:cs="Times New Roman"/>
          <w:sz w:val="28"/>
          <w:szCs w:val="28"/>
        </w:rPr>
        <w:lastRenderedPageBreak/>
        <w:t>Tạo hành lang pháp lý riêng, đầy đủ, rõ ràng, minh bạch về chính sách quản lý, thủ tục hải quan điện tử tạo thuận lợi cho tổ chức và cá nhân thực hiện xuất khẩu, nhập khẩu hàng hóa giao dịch qua thương mại điện tử; đáp ứng yêu cầu quản lý hải quan hiệu quả, cải cách thủ tục hành chính; góp phần phát triển thương mại điện tử.</w:t>
      </w:r>
    </w:p>
    <w:p w:rsidR="009C1222" w:rsidRPr="0073597C" w:rsidRDefault="00FA6B67" w:rsidP="00376CEC">
      <w:pPr>
        <w:spacing w:before="120" w:line="240" w:lineRule="auto"/>
        <w:ind w:firstLine="709"/>
        <w:rPr>
          <w:rFonts w:cs="Times New Roman"/>
          <w:b/>
          <w:sz w:val="28"/>
          <w:szCs w:val="28"/>
        </w:rPr>
      </w:pPr>
      <w:r w:rsidRPr="0073597C">
        <w:rPr>
          <w:rFonts w:cs="Times New Roman"/>
          <w:b/>
          <w:sz w:val="28"/>
          <w:szCs w:val="28"/>
        </w:rPr>
        <w:t xml:space="preserve">II. KẾT QUẢ ĐÁNH GIÁ </w:t>
      </w:r>
    </w:p>
    <w:p w:rsidR="009C1222" w:rsidRPr="0073597C" w:rsidRDefault="00FA6B67" w:rsidP="00376CEC">
      <w:pPr>
        <w:spacing w:before="120" w:line="240" w:lineRule="auto"/>
        <w:ind w:firstLine="709"/>
        <w:rPr>
          <w:rFonts w:cs="Times New Roman"/>
          <w:sz w:val="28"/>
          <w:szCs w:val="28"/>
        </w:rPr>
      </w:pPr>
      <w:r w:rsidRPr="0073597C">
        <w:rPr>
          <w:rFonts w:cs="Times New Roman"/>
          <w:sz w:val="28"/>
          <w:szCs w:val="28"/>
        </w:rPr>
        <w:t>1. Đánh giá tác động thủ tụ</w:t>
      </w:r>
      <w:r w:rsidR="0052033E">
        <w:rPr>
          <w:rFonts w:cs="Times New Roman"/>
          <w:sz w:val="28"/>
          <w:szCs w:val="28"/>
        </w:rPr>
        <w:t>c hành chính:</w:t>
      </w:r>
      <w:r w:rsidRPr="0073597C">
        <w:rPr>
          <w:rFonts w:cs="Times New Roman"/>
          <w:sz w:val="28"/>
          <w:szCs w:val="28"/>
        </w:rPr>
        <w:t xml:space="preserve"> </w:t>
      </w:r>
    </w:p>
    <w:p w:rsidR="000F5F98" w:rsidRPr="0073597C" w:rsidRDefault="000F5F98" w:rsidP="00376CEC">
      <w:pPr>
        <w:spacing w:before="120" w:line="240" w:lineRule="auto"/>
        <w:ind w:firstLine="709"/>
        <w:rPr>
          <w:rFonts w:cs="Times New Roman"/>
          <w:sz w:val="28"/>
          <w:szCs w:val="28"/>
        </w:rPr>
      </w:pPr>
      <w:r w:rsidRPr="0073597C">
        <w:rPr>
          <w:rFonts w:cs="Times New Roman"/>
          <w:sz w:val="28"/>
          <w:szCs w:val="28"/>
        </w:rPr>
        <w:t>Tại dự thảo Nghị định về quản lý hải quan đối với hàng hóa xuất khẩu, nhập khẩu được giao dịch qua thương mại điện tử có tổng số 7 thủ tục hành chính ban hành mới</w:t>
      </w:r>
      <w:r w:rsidR="00A70684" w:rsidRPr="0073597C">
        <w:rPr>
          <w:rFonts w:cs="Times New Roman"/>
          <w:sz w:val="28"/>
          <w:szCs w:val="28"/>
        </w:rPr>
        <w:t>, cụ thể như sau:</w:t>
      </w:r>
    </w:p>
    <w:p w:rsidR="00A70684" w:rsidRPr="0073597C" w:rsidRDefault="003C17DB" w:rsidP="00376CEC">
      <w:pPr>
        <w:spacing w:before="120" w:line="240" w:lineRule="auto"/>
        <w:ind w:firstLine="709"/>
        <w:rPr>
          <w:rFonts w:cs="Times New Roman"/>
          <w:b/>
          <w:bCs/>
          <w:sz w:val="28"/>
          <w:szCs w:val="28"/>
        </w:rPr>
      </w:pPr>
      <w:r w:rsidRPr="0073597C">
        <w:rPr>
          <w:rFonts w:cs="Times New Roman"/>
          <w:b/>
          <w:bCs/>
          <w:sz w:val="28"/>
          <w:szCs w:val="28"/>
        </w:rPr>
        <w:t>(1)</w:t>
      </w:r>
      <w:r w:rsidR="00A70684" w:rsidRPr="0073597C">
        <w:rPr>
          <w:rFonts w:cs="Times New Roman"/>
          <w:b/>
          <w:bCs/>
          <w:sz w:val="28"/>
          <w:szCs w:val="28"/>
        </w:rPr>
        <w:t xml:space="preserve"> Thủ tục đăng ký tài khoản/khóa tài khoản/kích hoạt tài khoản/thu hồi tài khoản truy cập và sử dụng Hệ thống xử lý dữ liệu hải quan về thương mại điện tử (Điều 10)</w:t>
      </w:r>
      <w:r w:rsidRPr="0073597C">
        <w:rPr>
          <w:rFonts w:cs="Times New Roman"/>
          <w:b/>
          <w:bCs/>
          <w:sz w:val="28"/>
          <w:szCs w:val="28"/>
        </w:rPr>
        <w:t>:</w:t>
      </w:r>
    </w:p>
    <w:p w:rsidR="003C17DB" w:rsidRPr="0073597C" w:rsidRDefault="0073597C" w:rsidP="00550223">
      <w:pPr>
        <w:spacing w:before="60" w:after="60" w:line="300" w:lineRule="exact"/>
        <w:ind w:firstLine="709"/>
        <w:rPr>
          <w:rFonts w:cs="Times New Roman"/>
          <w:bCs/>
          <w:sz w:val="28"/>
          <w:szCs w:val="28"/>
        </w:rPr>
      </w:pPr>
      <w:r>
        <w:rPr>
          <w:rFonts w:cs="Times New Roman"/>
          <w:bCs/>
          <w:sz w:val="28"/>
          <w:szCs w:val="28"/>
        </w:rPr>
        <w:t xml:space="preserve">- </w:t>
      </w:r>
      <w:r w:rsidR="003C17DB" w:rsidRPr="0073597C">
        <w:rPr>
          <w:rFonts w:cs="Times New Roman"/>
          <w:bCs/>
          <w:sz w:val="28"/>
          <w:szCs w:val="28"/>
        </w:rPr>
        <w:t>Sự cần thiết</w:t>
      </w:r>
      <w:r w:rsidR="00550223" w:rsidRPr="0073597C">
        <w:rPr>
          <w:rFonts w:cs="Times New Roman"/>
          <w:bCs/>
          <w:sz w:val="28"/>
          <w:szCs w:val="28"/>
        </w:rPr>
        <w:t xml:space="preserve">: </w:t>
      </w:r>
      <w:r w:rsidR="00550223" w:rsidRPr="0073597C">
        <w:rPr>
          <w:rFonts w:cs="Times New Roman"/>
          <w:color w:val="000000"/>
          <w:spacing w:val="3"/>
          <w:sz w:val="28"/>
          <w:szCs w:val="28"/>
          <w:shd w:val="clear" w:color="auto" w:fill="FFFFFF"/>
        </w:rPr>
        <w:t>Việc đăng ký, kích hoạt và quản lý tài khoản truy cập Hệ thống xử lý dữ liệu hải quan là một biện pháp cần thiết để đảm bảo mọi tổ chức, cá nhân tham gia TMĐT có thể kết nối, khai báo và thực hiện thủ tục hải quan điện tử minh bạch, nhất quán. Hệ thống giúp nâng cao hiệu quả quản lý nhà nước trong lĩnh vực này, đặc biệt trong bối cảnh phát triển TMĐT và chuyển đổi số hiện nay.</w:t>
      </w:r>
    </w:p>
    <w:p w:rsidR="00550223" w:rsidRPr="0073597C" w:rsidRDefault="0073597C" w:rsidP="00376CEC">
      <w:pPr>
        <w:spacing w:before="120" w:line="240" w:lineRule="auto"/>
        <w:ind w:firstLine="709"/>
        <w:rPr>
          <w:rFonts w:cs="Times New Roman"/>
          <w:sz w:val="28"/>
          <w:szCs w:val="28"/>
        </w:rPr>
      </w:pPr>
      <w:r>
        <w:rPr>
          <w:rFonts w:cs="Times New Roman"/>
          <w:bCs/>
          <w:sz w:val="28"/>
          <w:szCs w:val="28"/>
        </w:rPr>
        <w:t xml:space="preserve">- </w:t>
      </w:r>
      <w:r w:rsidR="00550223" w:rsidRPr="0073597C">
        <w:rPr>
          <w:rFonts w:cs="Times New Roman"/>
          <w:bCs/>
          <w:sz w:val="28"/>
          <w:szCs w:val="28"/>
        </w:rPr>
        <w:t xml:space="preserve">Tính hợp pháp: </w:t>
      </w:r>
      <w:r w:rsidR="007D029A" w:rsidRPr="0073597C">
        <w:rPr>
          <w:rFonts w:cs="Times New Roman"/>
          <w:bCs/>
          <w:sz w:val="28"/>
          <w:szCs w:val="28"/>
        </w:rPr>
        <w:t xml:space="preserve">Được ban hành theo đúng thẩm quyền được quy định tại </w:t>
      </w:r>
      <w:r w:rsidR="007D029A" w:rsidRPr="0073597C">
        <w:rPr>
          <w:rFonts w:cs="Times New Roman"/>
          <w:sz w:val="28"/>
          <w:szCs w:val="28"/>
          <w:lang w:val="vi-VN"/>
        </w:rPr>
        <w:t>Luật Ban hành văn bản quy phạm pháp luật năm 2015 (được sửa đổi, bổ sung năm 2020)</w:t>
      </w:r>
      <w:r w:rsidR="007D029A" w:rsidRPr="0073597C">
        <w:rPr>
          <w:rFonts w:cs="Times New Roman"/>
          <w:sz w:val="28"/>
          <w:szCs w:val="28"/>
        </w:rPr>
        <w:t>; không mâu thuẫn, chồng chéo với quy định tại văn bản khác (văn bản của cơ quan nhà nước cấp trên; văn bản của cơ quan khác, Điều ước quốc tế có liên quan mà CHXHCN Việt Nam là thành viên</w:t>
      </w:r>
    </w:p>
    <w:p w:rsidR="007D029A" w:rsidRPr="0073597C" w:rsidRDefault="0073597C" w:rsidP="007D029A">
      <w:pPr>
        <w:spacing w:before="120" w:line="240" w:lineRule="auto"/>
        <w:ind w:firstLine="709"/>
        <w:rPr>
          <w:rFonts w:cs="Times New Roman"/>
          <w:bCs/>
          <w:sz w:val="28"/>
          <w:szCs w:val="28"/>
        </w:rPr>
      </w:pPr>
      <w:r>
        <w:rPr>
          <w:rFonts w:cs="Times New Roman"/>
          <w:bCs/>
          <w:sz w:val="28"/>
          <w:szCs w:val="28"/>
        </w:rPr>
        <w:t xml:space="preserve">- </w:t>
      </w:r>
      <w:r w:rsidR="007D029A" w:rsidRPr="0073597C">
        <w:rPr>
          <w:rFonts w:cs="Times New Roman"/>
          <w:bCs/>
          <w:sz w:val="28"/>
          <w:szCs w:val="28"/>
        </w:rPr>
        <w:t xml:space="preserve">Tính hợp lý: </w:t>
      </w:r>
      <w:r w:rsidR="00FF3CC5" w:rsidRPr="0073597C">
        <w:rPr>
          <w:rFonts w:cs="Times New Roman"/>
          <w:bCs/>
          <w:sz w:val="28"/>
          <w:szCs w:val="28"/>
        </w:rPr>
        <w:t>Được quy định rõ ràng, cụ thể và phù hợp về trình tự thực hiện, về cách thức thực hiện, về thành phần số lượng hồ sơ, về thời hạn giải quyết, về đối tượng thực hiện, cơ quan giải quyết</w:t>
      </w:r>
      <w:r w:rsidR="00B453FD" w:rsidRPr="0073597C">
        <w:rPr>
          <w:rFonts w:cs="Times New Roman"/>
          <w:bCs/>
          <w:sz w:val="28"/>
          <w:szCs w:val="28"/>
        </w:rPr>
        <w:t xml:space="preserve">. </w:t>
      </w:r>
    </w:p>
    <w:p w:rsidR="00550223" w:rsidRPr="0073597C" w:rsidRDefault="0073597C" w:rsidP="000123BD">
      <w:pPr>
        <w:spacing w:after="0" w:line="240" w:lineRule="auto"/>
        <w:ind w:firstLine="709"/>
        <w:rPr>
          <w:rFonts w:cs="Times New Roman"/>
          <w:bCs/>
          <w:sz w:val="28"/>
          <w:szCs w:val="28"/>
        </w:rPr>
      </w:pPr>
      <w:r>
        <w:rPr>
          <w:rFonts w:cs="Times New Roman"/>
          <w:bCs/>
          <w:sz w:val="28"/>
          <w:szCs w:val="28"/>
        </w:rPr>
        <w:t xml:space="preserve">- </w:t>
      </w:r>
      <w:r w:rsidR="00550223" w:rsidRPr="0073597C">
        <w:rPr>
          <w:rFonts w:cs="Times New Roman"/>
          <w:bCs/>
          <w:sz w:val="28"/>
          <w:szCs w:val="28"/>
        </w:rPr>
        <w:t>Chi phí tuân thủ:</w:t>
      </w:r>
      <w:r w:rsidR="00550223" w:rsidRPr="0073597C">
        <w:rPr>
          <w:rFonts w:cs="Times New Roman"/>
          <w:b/>
          <w:bCs/>
          <w:sz w:val="28"/>
          <w:szCs w:val="28"/>
        </w:rPr>
        <w:t xml:space="preserve"> </w:t>
      </w:r>
      <w:r w:rsidR="000123BD" w:rsidRPr="0073597C">
        <w:rPr>
          <w:rFonts w:cs="Times New Roman"/>
          <w:bCs/>
          <w:sz w:val="28"/>
          <w:szCs w:val="28"/>
        </w:rPr>
        <w:t>4,048,275,000 đồng/năm tính trên số lượng 500 đối tượng thực hiện TTHC trong năm.</w:t>
      </w:r>
    </w:p>
    <w:p w:rsidR="00A70684" w:rsidRPr="0073597C" w:rsidRDefault="003C17DB" w:rsidP="00376CEC">
      <w:pPr>
        <w:spacing w:before="120" w:line="240" w:lineRule="auto"/>
        <w:ind w:firstLine="709"/>
        <w:rPr>
          <w:rFonts w:cs="Times New Roman"/>
          <w:b/>
          <w:bCs/>
          <w:sz w:val="28"/>
          <w:szCs w:val="28"/>
        </w:rPr>
      </w:pPr>
      <w:r w:rsidRPr="0073597C">
        <w:rPr>
          <w:rFonts w:cs="Times New Roman"/>
          <w:b/>
          <w:sz w:val="28"/>
          <w:szCs w:val="28"/>
        </w:rPr>
        <w:t>(2)</w:t>
      </w:r>
      <w:r w:rsidR="00A70684" w:rsidRPr="0073597C">
        <w:rPr>
          <w:rFonts w:cs="Times New Roman"/>
          <w:b/>
          <w:sz w:val="28"/>
          <w:szCs w:val="28"/>
        </w:rPr>
        <w:t xml:space="preserve"> </w:t>
      </w:r>
      <w:r w:rsidR="00A70684" w:rsidRPr="0073597C">
        <w:rPr>
          <w:rFonts w:cs="Times New Roman"/>
          <w:b/>
          <w:bCs/>
          <w:sz w:val="28"/>
          <w:szCs w:val="28"/>
        </w:rPr>
        <w:t>Thủ tục cung cấp thông tin/ khai sửa thông tin vận chuyển, thông tin xuất kho ngoại quan (Điều 18);</w:t>
      </w:r>
    </w:p>
    <w:p w:rsidR="00B453FD" w:rsidRPr="0073597C" w:rsidRDefault="0073597C" w:rsidP="00B453FD">
      <w:pPr>
        <w:spacing w:before="60" w:after="60" w:line="300" w:lineRule="exact"/>
        <w:ind w:firstLine="709"/>
        <w:rPr>
          <w:rFonts w:cs="Times New Roman"/>
          <w:bCs/>
          <w:sz w:val="28"/>
          <w:szCs w:val="28"/>
        </w:rPr>
      </w:pPr>
      <w:r>
        <w:rPr>
          <w:rFonts w:cs="Times New Roman"/>
          <w:bCs/>
          <w:sz w:val="28"/>
          <w:szCs w:val="28"/>
        </w:rPr>
        <w:t xml:space="preserve">- </w:t>
      </w:r>
      <w:r w:rsidR="00B453FD" w:rsidRPr="0073597C">
        <w:rPr>
          <w:rFonts w:cs="Times New Roman"/>
          <w:bCs/>
          <w:sz w:val="28"/>
          <w:szCs w:val="28"/>
        </w:rPr>
        <w:t xml:space="preserve">Sự cần thiết: </w:t>
      </w:r>
      <w:r w:rsidR="00B453FD" w:rsidRPr="0073597C">
        <w:rPr>
          <w:rFonts w:cs="Times New Roman"/>
          <w:color w:val="000000"/>
          <w:sz w:val="28"/>
          <w:szCs w:val="28"/>
          <w:shd w:val="clear" w:color="auto" w:fill="FFFFFF"/>
        </w:rPr>
        <w:t>Thương mại điện tử phát triển nhanh, lưu lượng giao dịch lớn, yêu cầu hải quan phải giám sát chặt chẽ nhưng vẫn đảm bảo thông quan nhanh. Việc quản lý thông tin vận chuyển, xuất kho bằng hệ thống điện tử giúp giảm thủ tục hành chính, tăng hiệu quả kiểm soát rủi ro, phù hợp với xu hướng chuyển đổi số và yêu cầu quản lý hiện đại</w:t>
      </w:r>
      <w:r w:rsidR="00B453FD" w:rsidRPr="0073597C">
        <w:rPr>
          <w:rFonts w:cs="Times New Roman"/>
          <w:color w:val="000000"/>
          <w:spacing w:val="3"/>
          <w:sz w:val="28"/>
          <w:szCs w:val="28"/>
          <w:shd w:val="clear" w:color="auto" w:fill="FFFFFF"/>
        </w:rPr>
        <w:t>.</w:t>
      </w:r>
    </w:p>
    <w:p w:rsidR="00B453FD" w:rsidRPr="0073597C" w:rsidRDefault="0073597C" w:rsidP="00B453FD">
      <w:pPr>
        <w:spacing w:before="120" w:line="240" w:lineRule="auto"/>
        <w:ind w:firstLine="709"/>
        <w:rPr>
          <w:rFonts w:cs="Times New Roman"/>
          <w:sz w:val="28"/>
          <w:szCs w:val="28"/>
        </w:rPr>
      </w:pPr>
      <w:r>
        <w:rPr>
          <w:rFonts w:cs="Times New Roman"/>
          <w:bCs/>
          <w:sz w:val="28"/>
          <w:szCs w:val="28"/>
        </w:rPr>
        <w:t xml:space="preserve">- </w:t>
      </w:r>
      <w:r w:rsidR="00B453FD" w:rsidRPr="0073597C">
        <w:rPr>
          <w:rFonts w:cs="Times New Roman"/>
          <w:bCs/>
          <w:sz w:val="28"/>
          <w:szCs w:val="28"/>
        </w:rPr>
        <w:t xml:space="preserve">Tính hợp pháp: Được ban hành theo đúng thẩm quyền được quy định tại </w:t>
      </w:r>
      <w:r w:rsidR="00B453FD" w:rsidRPr="0073597C">
        <w:rPr>
          <w:rFonts w:cs="Times New Roman"/>
          <w:sz w:val="28"/>
          <w:szCs w:val="28"/>
          <w:lang w:val="vi-VN"/>
        </w:rPr>
        <w:t>Luật Ban hành văn bản quy phạm pháp luật năm 2015 (được sửa đổi, bổ sung năm 2020)</w:t>
      </w:r>
      <w:r w:rsidR="00B453FD" w:rsidRPr="0073597C">
        <w:rPr>
          <w:rFonts w:cs="Times New Roman"/>
          <w:sz w:val="28"/>
          <w:szCs w:val="28"/>
        </w:rPr>
        <w:t>; không mâu thuẫn, chồng chéo với quy định tại văn bản khác (</w:t>
      </w:r>
      <w:r w:rsidR="00F5525D" w:rsidRPr="0073597C">
        <w:rPr>
          <w:rFonts w:cs="Times New Roman"/>
          <w:sz w:val="28"/>
          <w:szCs w:val="28"/>
        </w:rPr>
        <w:t xml:space="preserve">bao gồm: </w:t>
      </w:r>
      <w:r w:rsidR="00B453FD" w:rsidRPr="0073597C">
        <w:rPr>
          <w:rFonts w:cs="Times New Roman"/>
          <w:sz w:val="28"/>
          <w:szCs w:val="28"/>
        </w:rPr>
        <w:t>văn bản của cơ quan nhà nước cấp trên; văn bản của cơ quan khác, Điều ước quốc tế có liên quan mà CHXHCN Việt Nam là thành viên</w:t>
      </w:r>
      <w:r w:rsidR="00F5525D" w:rsidRPr="0073597C">
        <w:rPr>
          <w:rFonts w:cs="Times New Roman"/>
          <w:sz w:val="28"/>
          <w:szCs w:val="28"/>
        </w:rPr>
        <w:t>).</w:t>
      </w:r>
    </w:p>
    <w:p w:rsidR="00B453FD" w:rsidRPr="0073597C" w:rsidRDefault="0073597C" w:rsidP="00B453FD">
      <w:pPr>
        <w:spacing w:before="120" w:line="240" w:lineRule="auto"/>
        <w:ind w:firstLine="709"/>
        <w:rPr>
          <w:rFonts w:cs="Times New Roman"/>
          <w:bCs/>
          <w:sz w:val="28"/>
          <w:szCs w:val="28"/>
        </w:rPr>
      </w:pPr>
      <w:r>
        <w:rPr>
          <w:rFonts w:cs="Times New Roman"/>
          <w:bCs/>
          <w:sz w:val="28"/>
          <w:szCs w:val="28"/>
        </w:rPr>
        <w:lastRenderedPageBreak/>
        <w:t xml:space="preserve">- </w:t>
      </w:r>
      <w:r w:rsidR="00B453FD" w:rsidRPr="0073597C">
        <w:rPr>
          <w:rFonts w:cs="Times New Roman"/>
          <w:bCs/>
          <w:sz w:val="28"/>
          <w:szCs w:val="28"/>
        </w:rPr>
        <w:t xml:space="preserve">Tính hợp lý: Được quy định rõ ràng, cụ thể và phù hợp về trình tự thực hiện, về cách thức thực hiện, về thành phần số lượng hồ sơ, về thời hạn giải quyết, về đối tượng thực hiện, cơ quan giải quyết. </w:t>
      </w:r>
    </w:p>
    <w:p w:rsidR="000123BD" w:rsidRPr="0073597C" w:rsidRDefault="0073597C" w:rsidP="000123BD">
      <w:pPr>
        <w:spacing w:after="0" w:line="240" w:lineRule="auto"/>
        <w:ind w:firstLine="709"/>
        <w:rPr>
          <w:rFonts w:cs="Times New Roman"/>
          <w:bCs/>
          <w:sz w:val="28"/>
          <w:szCs w:val="28"/>
        </w:rPr>
      </w:pPr>
      <w:r>
        <w:rPr>
          <w:rFonts w:cs="Times New Roman"/>
          <w:bCs/>
          <w:sz w:val="28"/>
          <w:szCs w:val="28"/>
        </w:rPr>
        <w:t xml:space="preserve">- </w:t>
      </w:r>
      <w:r w:rsidR="00B453FD" w:rsidRPr="0073597C">
        <w:rPr>
          <w:rFonts w:cs="Times New Roman"/>
          <w:bCs/>
          <w:sz w:val="28"/>
          <w:szCs w:val="28"/>
        </w:rPr>
        <w:t xml:space="preserve">Chi phí tuân thủ: </w:t>
      </w:r>
      <w:r w:rsidR="000123BD" w:rsidRPr="0073597C">
        <w:rPr>
          <w:rFonts w:eastAsia="Times New Roman" w:cs="Times New Roman"/>
          <w:bCs/>
          <w:color w:val="000000"/>
          <w:sz w:val="28"/>
          <w:szCs w:val="28"/>
        </w:rPr>
        <w:t>7,556,780,000</w:t>
      </w:r>
      <w:r w:rsidR="000123BD" w:rsidRPr="0073597C">
        <w:rPr>
          <w:rFonts w:cs="Times New Roman"/>
          <w:bCs/>
          <w:sz w:val="28"/>
          <w:szCs w:val="28"/>
        </w:rPr>
        <w:t xml:space="preserve"> đồng/năm tính trên số lượng 500 đối tượng thực hiện TTHC trong năm.</w:t>
      </w:r>
    </w:p>
    <w:p w:rsidR="00A70684" w:rsidRPr="0073597C" w:rsidRDefault="003C17DB" w:rsidP="00376CEC">
      <w:pPr>
        <w:spacing w:before="120" w:line="240" w:lineRule="auto"/>
        <w:ind w:firstLine="709"/>
        <w:rPr>
          <w:rFonts w:cs="Times New Roman"/>
          <w:b/>
          <w:bCs/>
          <w:sz w:val="28"/>
          <w:szCs w:val="28"/>
        </w:rPr>
      </w:pPr>
      <w:r w:rsidRPr="0073597C">
        <w:rPr>
          <w:rFonts w:cs="Times New Roman"/>
          <w:b/>
          <w:sz w:val="28"/>
          <w:szCs w:val="28"/>
        </w:rPr>
        <w:t>(3)</w:t>
      </w:r>
      <w:r w:rsidR="00A70684" w:rsidRPr="0073597C">
        <w:rPr>
          <w:rFonts w:cs="Times New Roman"/>
          <w:b/>
          <w:sz w:val="28"/>
          <w:szCs w:val="28"/>
        </w:rPr>
        <w:t xml:space="preserve"> </w:t>
      </w:r>
      <w:r w:rsidR="00A70684" w:rsidRPr="0073597C">
        <w:rPr>
          <w:rFonts w:cs="Times New Roman"/>
          <w:b/>
          <w:bCs/>
          <w:sz w:val="28"/>
          <w:szCs w:val="28"/>
        </w:rPr>
        <w:t>Thủ tục hải quan đối với hàng hóa xuất khẩu, nhập khẩu nhóm 1 (Điề</w:t>
      </w:r>
      <w:r w:rsidR="0052033E">
        <w:rPr>
          <w:rFonts w:cs="Times New Roman"/>
          <w:b/>
          <w:bCs/>
          <w:sz w:val="28"/>
          <w:szCs w:val="28"/>
        </w:rPr>
        <w:t xml:space="preserve">u </w:t>
      </w:r>
      <w:r w:rsidR="0052033E" w:rsidRPr="0052033E">
        <w:rPr>
          <w:rFonts w:cs="Times New Roman"/>
          <w:b/>
          <w:bCs/>
          <w:color w:val="FF0000"/>
          <w:sz w:val="28"/>
          <w:szCs w:val="28"/>
        </w:rPr>
        <w:t>19</w:t>
      </w:r>
      <w:r w:rsidR="00A70684" w:rsidRPr="0073597C">
        <w:rPr>
          <w:rFonts w:cs="Times New Roman"/>
          <w:b/>
          <w:bCs/>
          <w:sz w:val="28"/>
          <w:szCs w:val="28"/>
        </w:rPr>
        <w:t>);</w:t>
      </w:r>
    </w:p>
    <w:p w:rsidR="00F5525D" w:rsidRPr="0073597C" w:rsidRDefault="0073597C" w:rsidP="00F5525D">
      <w:pPr>
        <w:spacing w:before="60" w:after="60" w:line="300" w:lineRule="exact"/>
        <w:ind w:firstLine="709"/>
        <w:rPr>
          <w:rFonts w:cs="Times New Roman"/>
          <w:bCs/>
          <w:sz w:val="28"/>
          <w:szCs w:val="28"/>
        </w:rPr>
      </w:pPr>
      <w:r>
        <w:rPr>
          <w:rFonts w:cs="Times New Roman"/>
          <w:bCs/>
          <w:sz w:val="28"/>
          <w:szCs w:val="28"/>
        </w:rPr>
        <w:t xml:space="preserve">- </w:t>
      </w:r>
      <w:r w:rsidR="00F5525D" w:rsidRPr="0073597C">
        <w:rPr>
          <w:rFonts w:cs="Times New Roman"/>
          <w:bCs/>
          <w:sz w:val="28"/>
          <w:szCs w:val="28"/>
        </w:rPr>
        <w:t xml:space="preserve">Sự cần thiết: </w:t>
      </w:r>
      <w:r w:rsidR="0047376B" w:rsidRPr="0073597C">
        <w:rPr>
          <w:rFonts w:cs="Times New Roman"/>
          <w:spacing w:val="3"/>
          <w:sz w:val="28"/>
          <w:szCs w:val="28"/>
          <w:shd w:val="clear" w:color="auto" w:fill="FFFFFF"/>
        </w:rPr>
        <w:t>Hàng hóa TMĐT nhóm 1 thường có giá trị nhỏ, lưu chuyển nhanh, không thuộc diện kiểm tra chuyên ngành nên cần cơ chế thủ tục đơn giản, xử lý tự động, tiết kiệm thời gian và chi phí. Việc áp dụng công nghệ để phân luồng và kiểm tra qua máy soi phù hợp với yêu cầu chuyển đổi số, thúc đẩy thương mại điện tử phát triển, đồng thời vẫn đảm bảo kiểm soát rủi ro và tuân thủ pháp luật hải quan.</w:t>
      </w:r>
    </w:p>
    <w:p w:rsidR="00F5525D" w:rsidRPr="0073597C" w:rsidRDefault="0073597C" w:rsidP="00F5525D">
      <w:pPr>
        <w:spacing w:before="120" w:line="240" w:lineRule="auto"/>
        <w:ind w:firstLine="709"/>
        <w:rPr>
          <w:rFonts w:cs="Times New Roman"/>
          <w:sz w:val="28"/>
          <w:szCs w:val="28"/>
        </w:rPr>
      </w:pPr>
      <w:r>
        <w:rPr>
          <w:rFonts w:cs="Times New Roman"/>
          <w:bCs/>
          <w:sz w:val="28"/>
          <w:szCs w:val="28"/>
        </w:rPr>
        <w:t xml:space="preserve">- </w:t>
      </w:r>
      <w:r w:rsidR="00F5525D" w:rsidRPr="0073597C">
        <w:rPr>
          <w:rFonts w:cs="Times New Roman"/>
          <w:bCs/>
          <w:sz w:val="28"/>
          <w:szCs w:val="28"/>
        </w:rPr>
        <w:t xml:space="preserve">Tính hợp pháp: Được ban hành theo đúng thẩm quyền được quy định tại </w:t>
      </w:r>
      <w:r w:rsidR="00F5525D" w:rsidRPr="0073597C">
        <w:rPr>
          <w:rFonts w:cs="Times New Roman"/>
          <w:sz w:val="28"/>
          <w:szCs w:val="28"/>
          <w:lang w:val="vi-VN"/>
        </w:rPr>
        <w:t>Luật Ban hành văn bản quy phạm pháp luật năm 2015 (được sửa đổi, bổ sung năm 2020)</w:t>
      </w:r>
      <w:r w:rsidR="00F5525D" w:rsidRPr="0073597C">
        <w:rPr>
          <w:rFonts w:cs="Times New Roman"/>
          <w:sz w:val="28"/>
          <w:szCs w:val="28"/>
        </w:rPr>
        <w:t>; không mâu thuẫn, chồng chéo với quy định tại văn bản khác (bao gồm: văn bản của cơ quan nhà nước cấp trên; văn bản của cơ quan khác, Điều ước quốc tế có liên quan mà CHXHCN Việt Nam là thành viên).</w:t>
      </w:r>
    </w:p>
    <w:p w:rsidR="00F5525D" w:rsidRPr="0073597C" w:rsidRDefault="0073597C" w:rsidP="00F5525D">
      <w:pPr>
        <w:spacing w:before="120" w:line="240" w:lineRule="auto"/>
        <w:ind w:firstLine="709"/>
        <w:rPr>
          <w:rFonts w:cs="Times New Roman"/>
          <w:bCs/>
          <w:sz w:val="28"/>
          <w:szCs w:val="28"/>
        </w:rPr>
      </w:pPr>
      <w:r>
        <w:rPr>
          <w:rFonts w:cs="Times New Roman"/>
          <w:bCs/>
          <w:sz w:val="28"/>
          <w:szCs w:val="28"/>
        </w:rPr>
        <w:t xml:space="preserve">- </w:t>
      </w:r>
      <w:r w:rsidR="00F5525D" w:rsidRPr="0073597C">
        <w:rPr>
          <w:rFonts w:cs="Times New Roman"/>
          <w:bCs/>
          <w:sz w:val="28"/>
          <w:szCs w:val="28"/>
        </w:rPr>
        <w:t xml:space="preserve">Tính hợp lý: Được quy định rõ ràng, cụ thể và phù hợp về trình tự thực hiện, về cách thức thực hiện, về thành phần số lượng hồ sơ, về thời hạn giải quyết, về đối tượng thực hiện, cơ quan giải quyết. </w:t>
      </w:r>
    </w:p>
    <w:p w:rsidR="003E1637" w:rsidRPr="0073597C" w:rsidRDefault="0073597C" w:rsidP="003E1637">
      <w:pPr>
        <w:spacing w:after="0" w:line="240" w:lineRule="auto"/>
        <w:ind w:firstLine="709"/>
        <w:rPr>
          <w:rFonts w:cs="Times New Roman"/>
          <w:bCs/>
          <w:sz w:val="28"/>
          <w:szCs w:val="28"/>
        </w:rPr>
      </w:pPr>
      <w:r>
        <w:rPr>
          <w:rFonts w:cs="Times New Roman"/>
          <w:bCs/>
          <w:sz w:val="28"/>
          <w:szCs w:val="28"/>
        </w:rPr>
        <w:t xml:space="preserve">- </w:t>
      </w:r>
      <w:r w:rsidR="00F5525D" w:rsidRPr="0073597C">
        <w:rPr>
          <w:rFonts w:cs="Times New Roman"/>
          <w:bCs/>
          <w:sz w:val="28"/>
          <w:szCs w:val="28"/>
        </w:rPr>
        <w:t>Chi phí tuân thủ:</w:t>
      </w:r>
      <w:r w:rsidR="00F5525D" w:rsidRPr="0073597C">
        <w:rPr>
          <w:rFonts w:cs="Times New Roman"/>
          <w:b/>
          <w:bCs/>
          <w:sz w:val="28"/>
          <w:szCs w:val="28"/>
        </w:rPr>
        <w:t xml:space="preserve"> </w:t>
      </w:r>
      <w:r w:rsidR="000123BD" w:rsidRPr="0073597C">
        <w:rPr>
          <w:rFonts w:eastAsia="Times New Roman" w:cs="Times New Roman"/>
          <w:bCs/>
          <w:color w:val="000000"/>
          <w:sz w:val="28"/>
          <w:szCs w:val="28"/>
        </w:rPr>
        <w:t>18,891,950,000</w:t>
      </w:r>
      <w:r w:rsidR="003E1637" w:rsidRPr="0073597C">
        <w:rPr>
          <w:rFonts w:cs="Times New Roman"/>
          <w:bCs/>
          <w:sz w:val="28"/>
          <w:szCs w:val="28"/>
        </w:rPr>
        <w:t xml:space="preserve"> đồng/năm tính trên số lượng 500 đối tượng thực hiện TTHC trong năm.</w:t>
      </w:r>
    </w:p>
    <w:p w:rsidR="00A70684" w:rsidRPr="0073597C" w:rsidRDefault="003C17DB" w:rsidP="00376CEC">
      <w:pPr>
        <w:spacing w:before="120" w:line="240" w:lineRule="auto"/>
        <w:ind w:firstLine="709"/>
        <w:rPr>
          <w:rFonts w:cs="Times New Roman"/>
          <w:b/>
          <w:bCs/>
          <w:sz w:val="28"/>
          <w:szCs w:val="28"/>
        </w:rPr>
      </w:pPr>
      <w:r w:rsidRPr="0073597C">
        <w:rPr>
          <w:rFonts w:cs="Times New Roman"/>
          <w:b/>
          <w:sz w:val="28"/>
          <w:szCs w:val="28"/>
        </w:rPr>
        <w:t>(4)</w:t>
      </w:r>
      <w:r w:rsidR="00A70684" w:rsidRPr="0073597C">
        <w:rPr>
          <w:rFonts w:cs="Times New Roman"/>
          <w:b/>
          <w:sz w:val="28"/>
          <w:szCs w:val="28"/>
        </w:rPr>
        <w:t xml:space="preserve"> </w:t>
      </w:r>
      <w:r w:rsidR="00A70684" w:rsidRPr="0073597C">
        <w:rPr>
          <w:rFonts w:cs="Times New Roman"/>
          <w:b/>
          <w:bCs/>
          <w:sz w:val="28"/>
          <w:szCs w:val="28"/>
        </w:rPr>
        <w:t>Thủ tục khai bổ sung thông tin tờ khai hải quan đối với hàng hóa xuất khẩu, nhập khẩu nhóm 1 (Điều 20);</w:t>
      </w:r>
    </w:p>
    <w:p w:rsidR="0047376B" w:rsidRPr="0073597C" w:rsidRDefault="0073597C" w:rsidP="0047376B">
      <w:pPr>
        <w:spacing w:before="60" w:after="60" w:line="300" w:lineRule="exact"/>
        <w:ind w:firstLine="709"/>
        <w:rPr>
          <w:rFonts w:cs="Times New Roman"/>
          <w:spacing w:val="3"/>
          <w:sz w:val="28"/>
          <w:szCs w:val="28"/>
          <w:shd w:val="clear" w:color="auto" w:fill="FFFFFF"/>
        </w:rPr>
      </w:pPr>
      <w:r>
        <w:rPr>
          <w:rFonts w:cs="Times New Roman"/>
          <w:bCs/>
          <w:sz w:val="28"/>
          <w:szCs w:val="28"/>
        </w:rPr>
        <w:t xml:space="preserve">- </w:t>
      </w:r>
      <w:r w:rsidR="0047376B" w:rsidRPr="0073597C">
        <w:rPr>
          <w:rFonts w:cs="Times New Roman"/>
          <w:bCs/>
          <w:sz w:val="28"/>
          <w:szCs w:val="28"/>
        </w:rPr>
        <w:t xml:space="preserve">Sự cần thiết: </w:t>
      </w:r>
      <w:r w:rsidR="0047376B" w:rsidRPr="0073597C">
        <w:rPr>
          <w:rFonts w:cs="Times New Roman"/>
          <w:spacing w:val="3"/>
          <w:sz w:val="28"/>
          <w:szCs w:val="28"/>
          <w:shd w:val="clear" w:color="auto" w:fill="FFFFFF"/>
        </w:rPr>
        <w:t>Việc cho phép khai bổ sung linh hoạt trên hệ thống giúp giảm rủi ro cho doanh nghiệp, tránh phải hủy tờ khai không cần thiết, đồng thời nâng cao hiệu quả quản lý hải quan, đảm bảo tính chính xác, đầy đủ của thông tin tờ khai. Cách làm này phù hợp với thực tiễn giao dịch TMĐT nhanh, linh hoạt và góp phần thúc đẩy thông quan thuận lợi, hiện đại.</w:t>
      </w:r>
    </w:p>
    <w:p w:rsidR="0047376B" w:rsidRPr="0073597C" w:rsidRDefault="0073597C" w:rsidP="0047376B">
      <w:pPr>
        <w:spacing w:before="60" w:after="60" w:line="300" w:lineRule="exact"/>
        <w:ind w:firstLine="709"/>
        <w:rPr>
          <w:rFonts w:cs="Times New Roman"/>
          <w:sz w:val="28"/>
          <w:szCs w:val="28"/>
        </w:rPr>
      </w:pPr>
      <w:r>
        <w:rPr>
          <w:rFonts w:cs="Times New Roman"/>
          <w:bCs/>
          <w:sz w:val="28"/>
          <w:szCs w:val="28"/>
        </w:rPr>
        <w:t xml:space="preserve">- </w:t>
      </w:r>
      <w:r w:rsidR="0047376B" w:rsidRPr="0073597C">
        <w:rPr>
          <w:rFonts w:cs="Times New Roman"/>
          <w:bCs/>
          <w:sz w:val="28"/>
          <w:szCs w:val="28"/>
        </w:rPr>
        <w:t xml:space="preserve">Tính hợp pháp: Được ban hành theo đúng thẩm quyền được quy định tại </w:t>
      </w:r>
      <w:r w:rsidR="0047376B" w:rsidRPr="0073597C">
        <w:rPr>
          <w:rFonts w:cs="Times New Roman"/>
          <w:sz w:val="28"/>
          <w:szCs w:val="28"/>
          <w:lang w:val="vi-VN"/>
        </w:rPr>
        <w:t>Luật Ban hành văn bản quy phạm pháp luật năm 2015 (được sửa đổi, bổ sung năm 2020)</w:t>
      </w:r>
      <w:r w:rsidR="0047376B" w:rsidRPr="0073597C">
        <w:rPr>
          <w:rFonts w:cs="Times New Roman"/>
          <w:sz w:val="28"/>
          <w:szCs w:val="28"/>
        </w:rPr>
        <w:t>; không mâu thuẫn, chồng chéo với quy định tại văn bản khác (bao gồm: văn bản của cơ quan nhà nước cấp trên; văn bản của cơ quan khác, Điều ước quốc tế có liên quan mà CHXHCN Việt Nam là thành viên).</w:t>
      </w:r>
    </w:p>
    <w:p w:rsidR="0047376B" w:rsidRPr="0073597C" w:rsidRDefault="0073597C" w:rsidP="0047376B">
      <w:pPr>
        <w:spacing w:before="120" w:line="240" w:lineRule="auto"/>
        <w:ind w:firstLine="709"/>
        <w:rPr>
          <w:rFonts w:cs="Times New Roman"/>
          <w:bCs/>
          <w:sz w:val="28"/>
          <w:szCs w:val="28"/>
        </w:rPr>
      </w:pPr>
      <w:r>
        <w:rPr>
          <w:rFonts w:cs="Times New Roman"/>
          <w:bCs/>
          <w:sz w:val="28"/>
          <w:szCs w:val="28"/>
        </w:rPr>
        <w:t xml:space="preserve">- </w:t>
      </w:r>
      <w:r w:rsidR="0047376B" w:rsidRPr="0073597C">
        <w:rPr>
          <w:rFonts w:cs="Times New Roman"/>
          <w:bCs/>
          <w:sz w:val="28"/>
          <w:szCs w:val="28"/>
        </w:rPr>
        <w:t xml:space="preserve">Tính hợp lý: Được quy định rõ ràng, cụ thể và phù hợp về trình tự thực hiện, về cách thức thực hiện, về thành phần số lượng hồ sơ, về thời hạn giải quyết, về đối tượng thực hiện, cơ quan giải quyết. </w:t>
      </w:r>
    </w:p>
    <w:p w:rsidR="003E1637" w:rsidRPr="0073597C" w:rsidRDefault="0073597C" w:rsidP="003E1637">
      <w:pPr>
        <w:spacing w:after="0" w:line="240" w:lineRule="auto"/>
        <w:ind w:firstLine="709"/>
        <w:rPr>
          <w:rFonts w:cs="Times New Roman"/>
          <w:bCs/>
          <w:sz w:val="28"/>
          <w:szCs w:val="28"/>
        </w:rPr>
      </w:pPr>
      <w:r>
        <w:rPr>
          <w:rFonts w:cs="Times New Roman"/>
          <w:bCs/>
          <w:sz w:val="28"/>
          <w:szCs w:val="28"/>
        </w:rPr>
        <w:t xml:space="preserve">- </w:t>
      </w:r>
      <w:r w:rsidR="0047376B" w:rsidRPr="0073597C">
        <w:rPr>
          <w:rFonts w:cs="Times New Roman"/>
          <w:bCs/>
          <w:sz w:val="28"/>
          <w:szCs w:val="28"/>
        </w:rPr>
        <w:t xml:space="preserve">Chi phí tuân thủ: </w:t>
      </w:r>
      <w:r w:rsidR="003E1637" w:rsidRPr="0073597C">
        <w:rPr>
          <w:rFonts w:eastAsia="Times New Roman" w:cs="Times New Roman"/>
          <w:bCs/>
          <w:color w:val="000000"/>
          <w:sz w:val="28"/>
          <w:szCs w:val="28"/>
        </w:rPr>
        <w:t>566,758,500</w:t>
      </w:r>
      <w:r w:rsidR="003E1637" w:rsidRPr="0073597C">
        <w:rPr>
          <w:rFonts w:cs="Times New Roman"/>
          <w:bCs/>
          <w:sz w:val="28"/>
          <w:szCs w:val="28"/>
        </w:rPr>
        <w:t xml:space="preserve"> đồng/năm tính trên số lượng 150 đối tượng thực hiện TTHC trong năm.</w:t>
      </w:r>
    </w:p>
    <w:p w:rsidR="00A70684" w:rsidRPr="0073597C" w:rsidRDefault="003C17DB" w:rsidP="00376CEC">
      <w:pPr>
        <w:spacing w:before="120" w:line="240" w:lineRule="auto"/>
        <w:ind w:firstLine="709"/>
        <w:rPr>
          <w:rFonts w:cs="Times New Roman"/>
          <w:b/>
          <w:bCs/>
          <w:sz w:val="28"/>
          <w:szCs w:val="28"/>
        </w:rPr>
      </w:pPr>
      <w:r w:rsidRPr="0073597C">
        <w:rPr>
          <w:rFonts w:cs="Times New Roman"/>
          <w:b/>
          <w:sz w:val="28"/>
          <w:szCs w:val="28"/>
        </w:rPr>
        <w:lastRenderedPageBreak/>
        <w:t>(5)</w:t>
      </w:r>
      <w:r w:rsidR="00A70684" w:rsidRPr="0073597C">
        <w:rPr>
          <w:rFonts w:cs="Times New Roman"/>
          <w:b/>
          <w:sz w:val="28"/>
          <w:szCs w:val="28"/>
        </w:rPr>
        <w:t xml:space="preserve"> </w:t>
      </w:r>
      <w:r w:rsidR="00A70684" w:rsidRPr="0073597C">
        <w:rPr>
          <w:rFonts w:cs="Times New Roman"/>
          <w:b/>
          <w:bCs/>
          <w:sz w:val="28"/>
          <w:szCs w:val="28"/>
        </w:rPr>
        <w:t>Thủ tục hủy tờ khai hải quan đối với hàng hóa xuất khẩu, nhập khẩu nhóm 1 (Điều 21);</w:t>
      </w:r>
    </w:p>
    <w:p w:rsidR="00EC0BD6" w:rsidRPr="0073597C" w:rsidRDefault="0073597C" w:rsidP="0047376B">
      <w:pPr>
        <w:spacing w:before="60" w:after="60" w:line="300" w:lineRule="exact"/>
        <w:ind w:firstLine="709"/>
        <w:rPr>
          <w:rFonts w:cs="Times New Roman"/>
          <w:spacing w:val="3"/>
          <w:sz w:val="28"/>
          <w:szCs w:val="28"/>
          <w:shd w:val="clear" w:color="auto" w:fill="FFFFFF"/>
        </w:rPr>
      </w:pPr>
      <w:r>
        <w:rPr>
          <w:rFonts w:cs="Times New Roman"/>
          <w:bCs/>
          <w:sz w:val="28"/>
          <w:szCs w:val="28"/>
        </w:rPr>
        <w:t xml:space="preserve">- </w:t>
      </w:r>
      <w:r w:rsidR="0047376B" w:rsidRPr="0073597C">
        <w:rPr>
          <w:rFonts w:cs="Times New Roman"/>
          <w:bCs/>
          <w:sz w:val="28"/>
          <w:szCs w:val="28"/>
        </w:rPr>
        <w:t xml:space="preserve">Sự cần thiết: </w:t>
      </w:r>
      <w:r w:rsidR="00EC0BD6" w:rsidRPr="0073597C">
        <w:rPr>
          <w:rFonts w:cs="Times New Roman"/>
          <w:spacing w:val="3"/>
          <w:sz w:val="28"/>
          <w:szCs w:val="28"/>
          <w:shd w:val="clear" w:color="auto" w:fill="FFFFFF"/>
        </w:rPr>
        <w:t>Tờ khai điện tử có thể phát sinh sai sót, thay đổi giao dịch hoặc không còn giá trị do không thực hiện xuất nhập khẩu. Việc có quy định hủy tờ khai rõ ràng giúp bảo đảm dữ liệu chính xác, tránh phát sinh trách nhiệm thuế, tránh trục lợi chính sách và tạo thuận lợi cho người khai hải quan xử lý các tình huống thay đổi phát sinh trong hoạt động TMĐT.</w:t>
      </w:r>
    </w:p>
    <w:p w:rsidR="0047376B" w:rsidRPr="0073597C" w:rsidRDefault="0073597C" w:rsidP="0047376B">
      <w:pPr>
        <w:spacing w:before="60" w:after="60" w:line="300" w:lineRule="exact"/>
        <w:ind w:firstLine="709"/>
        <w:rPr>
          <w:rFonts w:cs="Times New Roman"/>
          <w:sz w:val="28"/>
          <w:szCs w:val="28"/>
        </w:rPr>
      </w:pPr>
      <w:r>
        <w:rPr>
          <w:rFonts w:cs="Times New Roman"/>
          <w:bCs/>
          <w:sz w:val="28"/>
          <w:szCs w:val="28"/>
        </w:rPr>
        <w:t xml:space="preserve">- </w:t>
      </w:r>
      <w:r w:rsidR="0047376B" w:rsidRPr="0073597C">
        <w:rPr>
          <w:rFonts w:cs="Times New Roman"/>
          <w:bCs/>
          <w:sz w:val="28"/>
          <w:szCs w:val="28"/>
        </w:rPr>
        <w:t xml:space="preserve">Tính hợp pháp: Được ban hành theo đúng thẩm quyền được quy định tại </w:t>
      </w:r>
      <w:r w:rsidR="0047376B" w:rsidRPr="0073597C">
        <w:rPr>
          <w:rFonts w:cs="Times New Roman"/>
          <w:sz w:val="28"/>
          <w:szCs w:val="28"/>
          <w:lang w:val="vi-VN"/>
        </w:rPr>
        <w:t>Luật Ban hành văn bản quy phạm pháp luật năm 2015 (được sửa đổi, bổ sung năm 2020)</w:t>
      </w:r>
      <w:r w:rsidR="0047376B" w:rsidRPr="0073597C">
        <w:rPr>
          <w:rFonts w:cs="Times New Roman"/>
          <w:sz w:val="28"/>
          <w:szCs w:val="28"/>
        </w:rPr>
        <w:t>; không mâu thuẫn, chồng chéo với quy định tại văn bản khác (bao gồm: văn bản của cơ quan nhà nước cấp trên; văn bản của cơ quan khác, Điều ước quốc tế có liên quan mà CHXHCN Việt Nam là thành viên).</w:t>
      </w:r>
    </w:p>
    <w:p w:rsidR="0047376B" w:rsidRPr="0073597C" w:rsidRDefault="0073597C" w:rsidP="0047376B">
      <w:pPr>
        <w:spacing w:before="120" w:line="240" w:lineRule="auto"/>
        <w:ind w:firstLine="709"/>
        <w:rPr>
          <w:rFonts w:cs="Times New Roman"/>
          <w:bCs/>
          <w:sz w:val="28"/>
          <w:szCs w:val="28"/>
        </w:rPr>
      </w:pPr>
      <w:r>
        <w:rPr>
          <w:rFonts w:cs="Times New Roman"/>
          <w:bCs/>
          <w:sz w:val="28"/>
          <w:szCs w:val="28"/>
        </w:rPr>
        <w:t xml:space="preserve">- </w:t>
      </w:r>
      <w:r w:rsidR="0047376B" w:rsidRPr="0073597C">
        <w:rPr>
          <w:rFonts w:cs="Times New Roman"/>
          <w:bCs/>
          <w:sz w:val="28"/>
          <w:szCs w:val="28"/>
        </w:rPr>
        <w:t xml:space="preserve">Tính hợp lý: Được quy định rõ ràng, cụ thể và phù hợp về trình tự thực hiện, về cách thức thực hiện, về thành phần số lượng hồ sơ, về thời hạn giải quyết, về đối tượng thực hiện, cơ quan giải quyết. </w:t>
      </w:r>
    </w:p>
    <w:p w:rsidR="003E1637" w:rsidRPr="0073597C" w:rsidRDefault="0073597C" w:rsidP="003E1637">
      <w:pPr>
        <w:spacing w:after="0" w:line="240" w:lineRule="auto"/>
        <w:ind w:firstLine="709"/>
        <w:rPr>
          <w:rFonts w:cs="Times New Roman"/>
          <w:bCs/>
          <w:sz w:val="28"/>
          <w:szCs w:val="28"/>
        </w:rPr>
      </w:pPr>
      <w:r>
        <w:rPr>
          <w:rFonts w:cs="Times New Roman"/>
          <w:bCs/>
          <w:sz w:val="28"/>
          <w:szCs w:val="28"/>
        </w:rPr>
        <w:t xml:space="preserve">- </w:t>
      </w:r>
      <w:r w:rsidR="0047376B" w:rsidRPr="0073597C">
        <w:rPr>
          <w:rFonts w:cs="Times New Roman"/>
          <w:bCs/>
          <w:sz w:val="28"/>
          <w:szCs w:val="28"/>
        </w:rPr>
        <w:t xml:space="preserve">Chi phí tuân thủ: </w:t>
      </w:r>
      <w:r w:rsidR="003E1637" w:rsidRPr="0073597C">
        <w:rPr>
          <w:rFonts w:eastAsia="Times New Roman" w:cs="Times New Roman"/>
          <w:bCs/>
          <w:color w:val="000000"/>
          <w:sz w:val="28"/>
          <w:szCs w:val="28"/>
        </w:rPr>
        <w:t>94,459,750</w:t>
      </w:r>
      <w:r w:rsidR="003E1637" w:rsidRPr="0073597C">
        <w:rPr>
          <w:rFonts w:cs="Times New Roman"/>
          <w:bCs/>
          <w:sz w:val="28"/>
          <w:szCs w:val="28"/>
        </w:rPr>
        <w:t xml:space="preserve"> đồng/năm tính trên số lượng 50 đối tượng thực hiện TTHC trong năm.</w:t>
      </w:r>
    </w:p>
    <w:p w:rsidR="00A70684" w:rsidRPr="0073597C" w:rsidRDefault="003C17DB" w:rsidP="003E1637">
      <w:pPr>
        <w:spacing w:before="120" w:line="240" w:lineRule="auto"/>
        <w:ind w:firstLine="709"/>
        <w:rPr>
          <w:rFonts w:cs="Times New Roman"/>
          <w:b/>
          <w:bCs/>
          <w:sz w:val="28"/>
          <w:szCs w:val="28"/>
        </w:rPr>
      </w:pPr>
      <w:r w:rsidRPr="0073597C">
        <w:rPr>
          <w:rFonts w:cs="Times New Roman"/>
          <w:b/>
          <w:sz w:val="28"/>
          <w:szCs w:val="28"/>
        </w:rPr>
        <w:t>(6)</w:t>
      </w:r>
      <w:r w:rsidR="00A70684" w:rsidRPr="0073597C">
        <w:rPr>
          <w:rFonts w:cs="Times New Roman"/>
          <w:b/>
          <w:sz w:val="28"/>
          <w:szCs w:val="28"/>
        </w:rPr>
        <w:t xml:space="preserve"> </w:t>
      </w:r>
      <w:r w:rsidR="00A70684" w:rsidRPr="0073597C">
        <w:rPr>
          <w:rFonts w:cs="Times New Roman"/>
          <w:b/>
          <w:bCs/>
          <w:sz w:val="28"/>
          <w:szCs w:val="28"/>
        </w:rPr>
        <w:t xml:space="preserve">Thủ tục hải quan đối với hàng hóa đã xuất khẩu </w:t>
      </w:r>
      <w:r w:rsidR="0052033E">
        <w:rPr>
          <w:rFonts w:cs="Times New Roman"/>
          <w:b/>
          <w:bCs/>
          <w:color w:val="FF0000"/>
          <w:sz w:val="28"/>
          <w:szCs w:val="28"/>
        </w:rPr>
        <w:t xml:space="preserve">nhóm 1 </w:t>
      </w:r>
      <w:r w:rsidR="00A70684" w:rsidRPr="0073597C">
        <w:rPr>
          <w:rFonts w:cs="Times New Roman"/>
          <w:b/>
          <w:bCs/>
          <w:sz w:val="28"/>
          <w:szCs w:val="28"/>
        </w:rPr>
        <w:t>phải tái nhập (hàng hóa tái nhập do không chuyển được đến người mua hàng, người nhận hàng ở nước ngoài) (Điều 22);</w:t>
      </w:r>
    </w:p>
    <w:p w:rsidR="00EC0BD6" w:rsidRPr="0073597C" w:rsidRDefault="0073597C" w:rsidP="00EC0BD6">
      <w:pPr>
        <w:spacing w:before="60" w:after="60" w:line="300" w:lineRule="exact"/>
        <w:ind w:firstLine="709"/>
        <w:rPr>
          <w:rFonts w:cs="Times New Roman"/>
          <w:spacing w:val="3"/>
          <w:sz w:val="28"/>
          <w:szCs w:val="28"/>
          <w:shd w:val="clear" w:color="auto" w:fill="FFFFFF"/>
        </w:rPr>
      </w:pPr>
      <w:r>
        <w:rPr>
          <w:rFonts w:cs="Times New Roman"/>
          <w:bCs/>
          <w:sz w:val="28"/>
          <w:szCs w:val="28"/>
        </w:rPr>
        <w:t xml:space="preserve">- </w:t>
      </w:r>
      <w:r w:rsidR="00EC0BD6" w:rsidRPr="0073597C">
        <w:rPr>
          <w:rFonts w:cs="Times New Roman"/>
          <w:bCs/>
          <w:sz w:val="28"/>
          <w:szCs w:val="28"/>
        </w:rPr>
        <w:t xml:space="preserve">Sự cần thiết: </w:t>
      </w:r>
      <w:r w:rsidR="00EC0BD6" w:rsidRPr="0073597C">
        <w:rPr>
          <w:rFonts w:cs="Times New Roman"/>
          <w:spacing w:val="3"/>
          <w:sz w:val="28"/>
          <w:szCs w:val="28"/>
          <w:shd w:val="clear" w:color="auto" w:fill="FFFFFF"/>
        </w:rPr>
        <w:t>Trong thực tiễn thương mại điện tử quốc tế, việc hàng hóa bị trả lại hoặc không giao được khá phổ biến. Việc có thủ tục rõ ràng, minh bạch giúp doanh nghiệp giải quyết nhanh các tình huống phát sinh, không làm gián đoạn hoạt động kinh doanh, đồng thời giúp Nhà nước kiểm soát tốt luồng hàng quay trở lại, tránh lợi dụng để gian lận thương mại hoặc trốn thuế.</w:t>
      </w:r>
    </w:p>
    <w:p w:rsidR="00EC0BD6" w:rsidRPr="0073597C" w:rsidRDefault="0073597C" w:rsidP="00EC0BD6">
      <w:pPr>
        <w:spacing w:before="60" w:after="60" w:line="300" w:lineRule="exact"/>
        <w:ind w:firstLine="709"/>
        <w:rPr>
          <w:rFonts w:cs="Times New Roman"/>
          <w:sz w:val="28"/>
          <w:szCs w:val="28"/>
        </w:rPr>
      </w:pPr>
      <w:r>
        <w:rPr>
          <w:rFonts w:cs="Times New Roman"/>
          <w:bCs/>
          <w:sz w:val="28"/>
          <w:szCs w:val="28"/>
        </w:rPr>
        <w:t xml:space="preserve">- </w:t>
      </w:r>
      <w:r w:rsidR="00EC0BD6" w:rsidRPr="0073597C">
        <w:rPr>
          <w:rFonts w:cs="Times New Roman"/>
          <w:bCs/>
          <w:sz w:val="28"/>
          <w:szCs w:val="28"/>
        </w:rPr>
        <w:t xml:space="preserve">Tính hợp pháp: Được ban hành theo đúng thẩm quyền được quy định tại </w:t>
      </w:r>
      <w:r w:rsidR="00EC0BD6" w:rsidRPr="0073597C">
        <w:rPr>
          <w:rFonts w:cs="Times New Roman"/>
          <w:sz w:val="28"/>
          <w:szCs w:val="28"/>
          <w:lang w:val="vi-VN"/>
        </w:rPr>
        <w:t>Luật Ban hành văn bản quy phạm pháp luật năm 2015 (được sửa đổi, bổ sung năm 2020)</w:t>
      </w:r>
      <w:r w:rsidR="00EC0BD6" w:rsidRPr="0073597C">
        <w:rPr>
          <w:rFonts w:cs="Times New Roman"/>
          <w:sz w:val="28"/>
          <w:szCs w:val="28"/>
        </w:rPr>
        <w:t>; không mâu thuẫn, chồng chéo với quy định tại văn bản khác (bao gồm: văn bản của cơ quan nhà nước cấp trên; văn bản của cơ quan khác, Điều ước quốc tế có liên quan mà CHXHCN Việt Nam là thành viên).</w:t>
      </w:r>
    </w:p>
    <w:p w:rsidR="00EC0BD6" w:rsidRPr="0073597C" w:rsidRDefault="0073597C" w:rsidP="00EC0BD6">
      <w:pPr>
        <w:spacing w:before="120" w:line="240" w:lineRule="auto"/>
        <w:ind w:firstLine="709"/>
        <w:rPr>
          <w:rFonts w:cs="Times New Roman"/>
          <w:bCs/>
          <w:sz w:val="28"/>
          <w:szCs w:val="28"/>
        </w:rPr>
      </w:pPr>
      <w:r>
        <w:rPr>
          <w:rFonts w:cs="Times New Roman"/>
          <w:bCs/>
          <w:sz w:val="28"/>
          <w:szCs w:val="28"/>
        </w:rPr>
        <w:t xml:space="preserve">- </w:t>
      </w:r>
      <w:r w:rsidR="00EC0BD6" w:rsidRPr="0073597C">
        <w:rPr>
          <w:rFonts w:cs="Times New Roman"/>
          <w:bCs/>
          <w:sz w:val="28"/>
          <w:szCs w:val="28"/>
        </w:rPr>
        <w:t xml:space="preserve">Tính hợp lý: Được quy định rõ ràng, cụ thể và phù hợp về trình tự thực hiện, về cách thức thực hiện, về thành phần số lượng hồ sơ, về thời hạn giải quyết, về đối tượng thực hiện, cơ quan giải quyết. </w:t>
      </w:r>
    </w:p>
    <w:p w:rsidR="003E1637" w:rsidRPr="0073597C" w:rsidRDefault="0073597C" w:rsidP="003E1637">
      <w:pPr>
        <w:spacing w:after="0" w:line="240" w:lineRule="auto"/>
        <w:ind w:firstLine="709"/>
        <w:rPr>
          <w:rFonts w:cs="Times New Roman"/>
          <w:bCs/>
          <w:sz w:val="28"/>
          <w:szCs w:val="28"/>
        </w:rPr>
      </w:pPr>
      <w:r>
        <w:rPr>
          <w:rFonts w:cs="Times New Roman"/>
          <w:bCs/>
          <w:sz w:val="28"/>
          <w:szCs w:val="28"/>
        </w:rPr>
        <w:t xml:space="preserve">- </w:t>
      </w:r>
      <w:r w:rsidR="00EC0BD6" w:rsidRPr="0073597C">
        <w:rPr>
          <w:rFonts w:cs="Times New Roman"/>
          <w:bCs/>
          <w:sz w:val="28"/>
          <w:szCs w:val="28"/>
        </w:rPr>
        <w:t>Chi phí tuân thủ:</w:t>
      </w:r>
      <w:r w:rsidR="00EC0BD6" w:rsidRPr="0073597C">
        <w:rPr>
          <w:rFonts w:cs="Times New Roman"/>
          <w:b/>
          <w:bCs/>
          <w:sz w:val="28"/>
          <w:szCs w:val="28"/>
        </w:rPr>
        <w:t xml:space="preserve"> </w:t>
      </w:r>
      <w:r w:rsidR="003E1637" w:rsidRPr="0073597C">
        <w:rPr>
          <w:rFonts w:eastAsia="Times New Roman" w:cs="Times New Roman"/>
          <w:bCs/>
          <w:color w:val="000000"/>
          <w:sz w:val="28"/>
          <w:szCs w:val="28"/>
        </w:rPr>
        <w:t>90,681,360</w:t>
      </w:r>
      <w:r w:rsidR="003E1637" w:rsidRPr="0073597C">
        <w:rPr>
          <w:rFonts w:cs="Times New Roman"/>
          <w:bCs/>
          <w:sz w:val="28"/>
          <w:szCs w:val="28"/>
        </w:rPr>
        <w:t xml:space="preserve"> đồng/năm tính trên số lượng 40 đối tượng thực hiện TTHC trong năm.</w:t>
      </w:r>
    </w:p>
    <w:p w:rsidR="00A70684" w:rsidRPr="0073597C" w:rsidRDefault="003C17DB" w:rsidP="00376CEC">
      <w:pPr>
        <w:spacing w:before="120" w:line="240" w:lineRule="auto"/>
        <w:ind w:firstLine="709"/>
        <w:rPr>
          <w:rFonts w:cs="Times New Roman"/>
          <w:b/>
          <w:bCs/>
          <w:sz w:val="28"/>
          <w:szCs w:val="28"/>
        </w:rPr>
      </w:pPr>
      <w:r w:rsidRPr="0073597C">
        <w:rPr>
          <w:rFonts w:cs="Times New Roman"/>
          <w:b/>
          <w:sz w:val="28"/>
          <w:szCs w:val="28"/>
        </w:rPr>
        <w:t>(7)</w:t>
      </w:r>
      <w:r w:rsidR="00A70684" w:rsidRPr="0073597C">
        <w:rPr>
          <w:rFonts w:cs="Times New Roman"/>
          <w:b/>
          <w:sz w:val="28"/>
          <w:szCs w:val="28"/>
        </w:rPr>
        <w:t xml:space="preserve"> </w:t>
      </w:r>
      <w:r w:rsidR="00A70684" w:rsidRPr="0073597C">
        <w:rPr>
          <w:rFonts w:cs="Times New Roman"/>
          <w:b/>
          <w:bCs/>
          <w:sz w:val="28"/>
          <w:szCs w:val="28"/>
        </w:rPr>
        <w:t xml:space="preserve">Thủ tục hải quan đối với hàng hóa nhập khẩu </w:t>
      </w:r>
      <w:r w:rsidR="0052033E">
        <w:rPr>
          <w:rFonts w:cs="Times New Roman"/>
          <w:b/>
          <w:bCs/>
          <w:color w:val="FF0000"/>
          <w:sz w:val="28"/>
          <w:szCs w:val="28"/>
        </w:rPr>
        <w:t xml:space="preserve">nhóm 1 </w:t>
      </w:r>
      <w:r w:rsidR="00A70684" w:rsidRPr="0073597C">
        <w:rPr>
          <w:rFonts w:cs="Times New Roman"/>
          <w:b/>
          <w:bCs/>
          <w:sz w:val="28"/>
          <w:szCs w:val="28"/>
        </w:rPr>
        <w:t>phải tái xuất (hàng hóa đã hoàn thành thủ tục nhập khẩu nhưng người mua hàng từ chối nhận hàng hoặc không phát hàng hóa cho người nhận; hàng hóa không đủ điều kiện nhập khẩu) (Điều 23)</w:t>
      </w:r>
    </w:p>
    <w:p w:rsidR="00EC0BD6" w:rsidRPr="0073597C" w:rsidRDefault="0073597C" w:rsidP="00EC0BD6">
      <w:pPr>
        <w:spacing w:before="60" w:after="60" w:line="300" w:lineRule="exact"/>
        <w:ind w:firstLine="709"/>
        <w:rPr>
          <w:rFonts w:cs="Times New Roman"/>
          <w:spacing w:val="3"/>
          <w:sz w:val="28"/>
          <w:szCs w:val="28"/>
          <w:shd w:val="clear" w:color="auto" w:fill="FFFFFF"/>
        </w:rPr>
      </w:pPr>
      <w:r>
        <w:rPr>
          <w:rFonts w:cs="Times New Roman"/>
          <w:bCs/>
          <w:sz w:val="28"/>
          <w:szCs w:val="28"/>
        </w:rPr>
        <w:t xml:space="preserve">- </w:t>
      </w:r>
      <w:r w:rsidR="00EC0BD6" w:rsidRPr="0073597C">
        <w:rPr>
          <w:rFonts w:cs="Times New Roman"/>
          <w:bCs/>
          <w:sz w:val="28"/>
          <w:szCs w:val="28"/>
        </w:rPr>
        <w:t xml:space="preserve">Sự cần thiết: </w:t>
      </w:r>
      <w:r w:rsidR="00EC0BD6" w:rsidRPr="0073597C">
        <w:rPr>
          <w:rFonts w:cs="Times New Roman"/>
          <w:spacing w:val="3"/>
          <w:sz w:val="28"/>
          <w:szCs w:val="28"/>
          <w:shd w:val="clear" w:color="auto" w:fill="FFFFFF"/>
        </w:rPr>
        <w:t xml:space="preserve">Hoạt động TMĐT có tính linh hoạt cao, thường phát sinh trường hợp trả lại hàng, gửi nhầm, không nhận được hàng. Việc quy định rõ quy trình tái xuất giúp xử lý nhanh, đúng luật các tình huống phát sinh, đồng thời </w:t>
      </w:r>
      <w:r w:rsidR="00EC0BD6" w:rsidRPr="0073597C">
        <w:rPr>
          <w:rFonts w:cs="Times New Roman"/>
          <w:spacing w:val="3"/>
          <w:sz w:val="28"/>
          <w:szCs w:val="28"/>
          <w:shd w:val="clear" w:color="auto" w:fill="FFFFFF"/>
        </w:rPr>
        <w:lastRenderedPageBreak/>
        <w:t>bảo đảm an ninh hàng hóa, ngăn chặn hành vi gian lận như hợp thức hóa hàng cấm, hàng trốn thuế quay lại thị trường nội địa.</w:t>
      </w:r>
    </w:p>
    <w:p w:rsidR="00EC0BD6" w:rsidRPr="0073597C" w:rsidRDefault="0073597C" w:rsidP="00EC0BD6">
      <w:pPr>
        <w:spacing w:before="60" w:after="60" w:line="300" w:lineRule="exact"/>
        <w:ind w:firstLine="709"/>
        <w:rPr>
          <w:rFonts w:cs="Times New Roman"/>
          <w:sz w:val="28"/>
          <w:szCs w:val="28"/>
        </w:rPr>
      </w:pPr>
      <w:r>
        <w:rPr>
          <w:rFonts w:cs="Times New Roman"/>
          <w:bCs/>
          <w:sz w:val="28"/>
          <w:szCs w:val="28"/>
        </w:rPr>
        <w:t xml:space="preserve">- </w:t>
      </w:r>
      <w:r w:rsidR="00EC0BD6" w:rsidRPr="0073597C">
        <w:rPr>
          <w:rFonts w:cs="Times New Roman"/>
          <w:bCs/>
          <w:sz w:val="28"/>
          <w:szCs w:val="28"/>
        </w:rPr>
        <w:t xml:space="preserve">Tính hợp pháp: Được ban hành theo đúng thẩm quyền được quy định tại </w:t>
      </w:r>
      <w:r w:rsidR="00EC0BD6" w:rsidRPr="0073597C">
        <w:rPr>
          <w:rFonts w:cs="Times New Roman"/>
          <w:sz w:val="28"/>
          <w:szCs w:val="28"/>
          <w:lang w:val="vi-VN"/>
        </w:rPr>
        <w:t>Luật Ban hành văn bản quy phạm pháp luật năm 2015 (được sửa đổi, bổ sung năm 2020)</w:t>
      </w:r>
      <w:r w:rsidR="00EC0BD6" w:rsidRPr="0073597C">
        <w:rPr>
          <w:rFonts w:cs="Times New Roman"/>
          <w:sz w:val="28"/>
          <w:szCs w:val="28"/>
        </w:rPr>
        <w:t>; không mâu thuẫn, chồng chéo với quy định tại văn bản khác (bao gồm: văn bản của cơ quan nhà nước cấp trên; văn bản của cơ quan khác, Điều ước quốc tế có liên quan mà CHXHCN Việt Nam là thành viên).</w:t>
      </w:r>
    </w:p>
    <w:p w:rsidR="00EC0BD6" w:rsidRPr="0073597C" w:rsidRDefault="0073597C" w:rsidP="00EC0BD6">
      <w:pPr>
        <w:spacing w:before="120" w:line="240" w:lineRule="auto"/>
        <w:ind w:firstLine="709"/>
        <w:rPr>
          <w:rFonts w:cs="Times New Roman"/>
          <w:bCs/>
          <w:sz w:val="28"/>
          <w:szCs w:val="28"/>
        </w:rPr>
      </w:pPr>
      <w:r>
        <w:rPr>
          <w:rFonts w:cs="Times New Roman"/>
          <w:bCs/>
          <w:sz w:val="28"/>
          <w:szCs w:val="28"/>
        </w:rPr>
        <w:t xml:space="preserve">- </w:t>
      </w:r>
      <w:r w:rsidR="00EC0BD6" w:rsidRPr="0073597C">
        <w:rPr>
          <w:rFonts w:cs="Times New Roman"/>
          <w:bCs/>
          <w:sz w:val="28"/>
          <w:szCs w:val="28"/>
        </w:rPr>
        <w:t xml:space="preserve">Tính hợp lý: Được quy định rõ ràng, cụ thể và phù hợp về trình tự thực hiện, về cách thức thực hiện, về thành phần số lượng hồ sơ, về thời hạn giải quyết, về đối tượng thực hiện, cơ quan giải quyết. </w:t>
      </w:r>
    </w:p>
    <w:p w:rsidR="003E1637" w:rsidRPr="0073597C" w:rsidRDefault="0073597C" w:rsidP="003E1637">
      <w:pPr>
        <w:spacing w:after="0" w:line="240" w:lineRule="auto"/>
        <w:ind w:firstLine="709"/>
        <w:rPr>
          <w:rFonts w:cs="Times New Roman"/>
          <w:bCs/>
          <w:sz w:val="28"/>
          <w:szCs w:val="28"/>
        </w:rPr>
      </w:pPr>
      <w:r>
        <w:rPr>
          <w:rFonts w:cs="Times New Roman"/>
          <w:bCs/>
          <w:sz w:val="28"/>
          <w:szCs w:val="28"/>
        </w:rPr>
        <w:t xml:space="preserve">- </w:t>
      </w:r>
      <w:r w:rsidR="00EC0BD6" w:rsidRPr="0073597C">
        <w:rPr>
          <w:rFonts w:cs="Times New Roman"/>
          <w:bCs/>
          <w:sz w:val="28"/>
          <w:szCs w:val="28"/>
        </w:rPr>
        <w:t xml:space="preserve">Chi phí tuân thủ: </w:t>
      </w:r>
      <w:r w:rsidR="003E1637" w:rsidRPr="0073597C">
        <w:rPr>
          <w:rFonts w:eastAsia="Times New Roman" w:cs="Times New Roman"/>
          <w:bCs/>
          <w:color w:val="000000"/>
          <w:sz w:val="28"/>
          <w:szCs w:val="28"/>
        </w:rPr>
        <w:t>68,011,020</w:t>
      </w:r>
      <w:r w:rsidR="003E1637" w:rsidRPr="0073597C">
        <w:rPr>
          <w:rFonts w:cs="Times New Roman"/>
          <w:bCs/>
          <w:sz w:val="28"/>
          <w:szCs w:val="28"/>
        </w:rPr>
        <w:t xml:space="preserve"> đồng/năm tính trên số lượng 30 đối tượng thực hiện TTHC trong năm.</w:t>
      </w:r>
    </w:p>
    <w:p w:rsidR="009C1222" w:rsidRPr="0073597C" w:rsidRDefault="00FA6B67" w:rsidP="00376CEC">
      <w:pPr>
        <w:spacing w:before="120" w:line="240" w:lineRule="auto"/>
        <w:ind w:firstLine="709"/>
        <w:rPr>
          <w:rFonts w:cs="Times New Roman"/>
          <w:sz w:val="28"/>
          <w:szCs w:val="28"/>
        </w:rPr>
      </w:pPr>
      <w:r w:rsidRPr="0073597C">
        <w:rPr>
          <w:rFonts w:cs="Times New Roman"/>
          <w:sz w:val="28"/>
          <w:szCs w:val="28"/>
        </w:rPr>
        <w:t>2. Việc phân quyền, phân cấ</w:t>
      </w:r>
      <w:r w:rsidR="00BC29B8">
        <w:rPr>
          <w:rFonts w:cs="Times New Roman"/>
          <w:sz w:val="28"/>
          <w:szCs w:val="28"/>
        </w:rPr>
        <w:t>p:</w:t>
      </w:r>
    </w:p>
    <w:p w:rsidR="00DB7739" w:rsidRPr="0073597C" w:rsidRDefault="00DB7739" w:rsidP="0033751A">
      <w:pPr>
        <w:spacing w:before="120"/>
        <w:ind w:firstLine="709"/>
        <w:rPr>
          <w:rFonts w:cs="Times New Roman"/>
          <w:sz w:val="28"/>
          <w:szCs w:val="28"/>
        </w:rPr>
      </w:pPr>
      <w:r w:rsidRPr="0073597C">
        <w:rPr>
          <w:rFonts w:cs="Times New Roman"/>
          <w:sz w:val="28"/>
          <w:szCs w:val="28"/>
        </w:rPr>
        <w:t>Cơ quan hải quan (đơn vị quản lý hệ thống) là cơ quan giải quyết thủ tục hành chính</w:t>
      </w:r>
    </w:p>
    <w:p w:rsidR="009C1222" w:rsidRPr="0073597C" w:rsidRDefault="00FA6B67" w:rsidP="00376CEC">
      <w:pPr>
        <w:spacing w:before="120" w:line="240" w:lineRule="auto"/>
        <w:ind w:firstLine="709"/>
        <w:rPr>
          <w:rFonts w:cs="Times New Roman"/>
          <w:sz w:val="28"/>
          <w:szCs w:val="28"/>
        </w:rPr>
      </w:pPr>
      <w:r w:rsidRPr="0073597C">
        <w:rPr>
          <w:rFonts w:cs="Times New Roman"/>
          <w:sz w:val="28"/>
          <w:szCs w:val="28"/>
        </w:rPr>
        <w:t>3. Việc bảo đảm bình đẳng giớ</w:t>
      </w:r>
      <w:r w:rsidR="00BC29B8">
        <w:rPr>
          <w:rFonts w:cs="Times New Roman"/>
          <w:sz w:val="28"/>
          <w:szCs w:val="28"/>
        </w:rPr>
        <w:t>i:</w:t>
      </w:r>
    </w:p>
    <w:p w:rsidR="00933A1C" w:rsidRPr="0073597C" w:rsidRDefault="0033751A" w:rsidP="00E87C59">
      <w:pPr>
        <w:spacing w:line="240" w:lineRule="auto"/>
        <w:ind w:firstLine="709"/>
        <w:rPr>
          <w:rFonts w:cs="Times New Roman"/>
          <w:sz w:val="28"/>
          <w:szCs w:val="28"/>
        </w:rPr>
      </w:pPr>
      <w:r w:rsidRPr="0073597C">
        <w:rPr>
          <w:rFonts w:cs="Times New Roman"/>
          <w:sz w:val="28"/>
          <w:szCs w:val="28"/>
        </w:rPr>
        <w:t>Đối tượng thực hiện tại Dự thảo Nghị định là tổ chức, cá nhân trong nước không phân biệt giới tính</w:t>
      </w:r>
      <w:r w:rsidR="00933A1C" w:rsidRPr="0073597C">
        <w:rPr>
          <w:rFonts w:cs="Times New Roman"/>
          <w:sz w:val="28"/>
          <w:szCs w:val="28"/>
        </w:rPr>
        <w:t xml:space="preserve">, vùng miền, cụ thể như sau: </w:t>
      </w:r>
      <w:r w:rsidR="00E87C59" w:rsidRPr="00E87C59">
        <w:rPr>
          <w:sz w:val="28"/>
          <w:szCs w:val="28"/>
          <w:lang w:val="pt-BR"/>
        </w:rPr>
        <w:t>Chủ quản website cung cấp dịch vụ thương mại điện tử, ứng dụng cung cấp dịch vụ thương mại điện tử, website thương mại điện tử bán hàng, ứng dụng thương mại điện tử bán hàng, nền tảng số thương mại điện tử</w:t>
      </w:r>
      <w:r w:rsidR="00E87C59">
        <w:rPr>
          <w:sz w:val="28"/>
          <w:szCs w:val="28"/>
          <w:lang w:val="pt-BR"/>
        </w:rPr>
        <w:t xml:space="preserve">, </w:t>
      </w:r>
      <w:r w:rsidR="00933A1C" w:rsidRPr="0073597C">
        <w:rPr>
          <w:rFonts w:cs="Times New Roman"/>
          <w:sz w:val="28"/>
          <w:szCs w:val="28"/>
        </w:rPr>
        <w:t>tổ chức cung ứng dịch vụ thanh toán được truy cập Hệ thống hoặc kết nối với Hệ thống để cung cấp, trao đổi thông tin hàng hóa xuất khẩu, nhập khẩu được giao dịch qua thương mại điện tử; Doanh nghiệp vận chuyển; doanh nghiệp kinh doanh kho ngoại quan; chủ hàng hóa giao dịch qua thương mại điện tử gửi kho ngoại quan; đại lý làm thủ tục hải quan; chủ hàng hóa xuất khẩu, nhập khẩu giao dịch qua thương mại điện tử được truy cập Hệ thống hoặc kết nối với Hệ thống để tra cứu và cung cấp thông tin phục vụ cho khai hải quan theo quy định của pháp luật hải quan và Nghị định này.</w:t>
      </w:r>
    </w:p>
    <w:p w:rsidR="009C1222" w:rsidRPr="0073597C" w:rsidRDefault="00FA6B67" w:rsidP="00376CEC">
      <w:pPr>
        <w:spacing w:before="120" w:line="240" w:lineRule="auto"/>
        <w:ind w:firstLine="709"/>
        <w:rPr>
          <w:rFonts w:cs="Times New Roman"/>
          <w:sz w:val="28"/>
          <w:szCs w:val="28"/>
        </w:rPr>
      </w:pPr>
      <w:r w:rsidRPr="0073597C">
        <w:rPr>
          <w:rFonts w:cs="Times New Roman"/>
          <w:sz w:val="28"/>
          <w:szCs w:val="28"/>
        </w:rPr>
        <w:t>4. Việc thực hiện chính sách dân tộ</w:t>
      </w:r>
      <w:r w:rsidR="00BC29B8">
        <w:rPr>
          <w:rFonts w:cs="Times New Roman"/>
          <w:sz w:val="28"/>
          <w:szCs w:val="28"/>
        </w:rPr>
        <w:t>c:</w:t>
      </w:r>
    </w:p>
    <w:p w:rsidR="00EB5AB5" w:rsidRPr="0073597C" w:rsidRDefault="00933A1C" w:rsidP="00376CEC">
      <w:pPr>
        <w:spacing w:before="120" w:line="240" w:lineRule="auto"/>
        <w:ind w:firstLine="709"/>
        <w:rPr>
          <w:rFonts w:cs="Times New Roman"/>
          <w:sz w:val="28"/>
          <w:szCs w:val="28"/>
        </w:rPr>
      </w:pPr>
      <w:r w:rsidRPr="0073597C">
        <w:rPr>
          <w:rFonts w:cs="Times New Roman"/>
          <w:sz w:val="28"/>
          <w:szCs w:val="28"/>
        </w:rPr>
        <w:t>Dự thảo Nghị định</w:t>
      </w:r>
      <w:r w:rsidR="00FA6B67" w:rsidRPr="0073597C">
        <w:rPr>
          <w:rFonts w:cs="Times New Roman"/>
          <w:sz w:val="28"/>
          <w:szCs w:val="28"/>
        </w:rPr>
        <w:t xml:space="preserve"> bảo đảm quyền và lợi ích hợp pháp của dân tộc; bình đẳng giữa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sectPr w:rsidR="00EB5AB5" w:rsidRPr="0073597C" w:rsidSect="0003685D">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0AD" w:rsidRDefault="00B440AD" w:rsidP="00BC29B8">
      <w:pPr>
        <w:spacing w:after="0" w:line="240" w:lineRule="auto"/>
      </w:pPr>
      <w:r>
        <w:separator/>
      </w:r>
    </w:p>
  </w:endnote>
  <w:endnote w:type="continuationSeparator" w:id="0">
    <w:p w:rsidR="00B440AD" w:rsidRDefault="00B440AD" w:rsidP="00BC2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0AD" w:rsidRDefault="00B440AD" w:rsidP="00BC29B8">
      <w:pPr>
        <w:spacing w:after="0" w:line="240" w:lineRule="auto"/>
      </w:pPr>
      <w:r>
        <w:separator/>
      </w:r>
    </w:p>
  </w:footnote>
  <w:footnote w:type="continuationSeparator" w:id="0">
    <w:p w:rsidR="00B440AD" w:rsidRDefault="00B440AD" w:rsidP="00BC2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571235"/>
      <w:docPartObj>
        <w:docPartGallery w:val="Page Numbers (Top of Page)"/>
        <w:docPartUnique/>
      </w:docPartObj>
    </w:sdtPr>
    <w:sdtEndPr>
      <w:rPr>
        <w:noProof/>
      </w:rPr>
    </w:sdtEndPr>
    <w:sdtContent>
      <w:p w:rsidR="00BC29B8" w:rsidRDefault="00BC29B8">
        <w:pPr>
          <w:pStyle w:val="Header"/>
          <w:jc w:val="center"/>
        </w:pPr>
        <w:r>
          <w:fldChar w:fldCharType="begin"/>
        </w:r>
        <w:r>
          <w:instrText xml:space="preserve"> PAGE   \* MERGEFORMAT </w:instrText>
        </w:r>
        <w:r>
          <w:fldChar w:fldCharType="separate"/>
        </w:r>
        <w:r w:rsidR="00777B38">
          <w:rPr>
            <w:noProof/>
          </w:rPr>
          <w:t>5</w:t>
        </w:r>
        <w:r>
          <w:rPr>
            <w:noProof/>
          </w:rPr>
          <w:fldChar w:fldCharType="end"/>
        </w:r>
      </w:p>
    </w:sdtContent>
  </w:sdt>
  <w:p w:rsidR="00BC29B8" w:rsidRDefault="00BC29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B67"/>
    <w:rsid w:val="000123BD"/>
    <w:rsid w:val="0003685D"/>
    <w:rsid w:val="000C693C"/>
    <w:rsid w:val="000F5F98"/>
    <w:rsid w:val="001F0B62"/>
    <w:rsid w:val="00292E00"/>
    <w:rsid w:val="00303EB8"/>
    <w:rsid w:val="003272CC"/>
    <w:rsid w:val="0033751A"/>
    <w:rsid w:val="00376CEC"/>
    <w:rsid w:val="003C17DB"/>
    <w:rsid w:val="003E1637"/>
    <w:rsid w:val="0047376B"/>
    <w:rsid w:val="0047724A"/>
    <w:rsid w:val="0052033E"/>
    <w:rsid w:val="00550223"/>
    <w:rsid w:val="005E36AD"/>
    <w:rsid w:val="006F23EF"/>
    <w:rsid w:val="0073597C"/>
    <w:rsid w:val="00777B38"/>
    <w:rsid w:val="00792A5F"/>
    <w:rsid w:val="007A12E3"/>
    <w:rsid w:val="007D029A"/>
    <w:rsid w:val="00865645"/>
    <w:rsid w:val="009202E0"/>
    <w:rsid w:val="00933A1C"/>
    <w:rsid w:val="009C1222"/>
    <w:rsid w:val="00A623FF"/>
    <w:rsid w:val="00A70684"/>
    <w:rsid w:val="00B440AD"/>
    <w:rsid w:val="00B453FD"/>
    <w:rsid w:val="00B52926"/>
    <w:rsid w:val="00BC1E03"/>
    <w:rsid w:val="00BC29B8"/>
    <w:rsid w:val="00DA21C9"/>
    <w:rsid w:val="00DB7739"/>
    <w:rsid w:val="00E14803"/>
    <w:rsid w:val="00E817DC"/>
    <w:rsid w:val="00E87C59"/>
    <w:rsid w:val="00EB5AB5"/>
    <w:rsid w:val="00EC0BD6"/>
    <w:rsid w:val="00ED125E"/>
    <w:rsid w:val="00F5525D"/>
    <w:rsid w:val="00F700F6"/>
    <w:rsid w:val="00FA6B67"/>
    <w:rsid w:val="00FF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A57DA2-CA8D-43C0-9FEB-8D88B41D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FA6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1222"/>
    <w:rPr>
      <w:color w:val="0563C1" w:themeColor="hyperlink"/>
      <w:u w:val="single"/>
    </w:rPr>
  </w:style>
  <w:style w:type="character" w:customStyle="1" w:styleId="UnresolvedMention">
    <w:name w:val="Unresolved Mention"/>
    <w:basedOn w:val="DefaultParagraphFont"/>
    <w:uiPriority w:val="99"/>
    <w:semiHidden/>
    <w:unhideWhenUsed/>
    <w:rsid w:val="009C1222"/>
    <w:rPr>
      <w:color w:val="605E5C"/>
      <w:shd w:val="clear" w:color="auto" w:fill="E1DFDD"/>
    </w:rPr>
  </w:style>
  <w:style w:type="paragraph" w:styleId="Header">
    <w:name w:val="header"/>
    <w:basedOn w:val="Normal"/>
    <w:link w:val="HeaderChar"/>
    <w:uiPriority w:val="99"/>
    <w:unhideWhenUsed/>
    <w:rsid w:val="00BC2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9B8"/>
    <w:rPr>
      <w:rFonts w:ascii="Times New Roman" w:hAnsi="Times New Roman"/>
      <w:sz w:val="26"/>
    </w:rPr>
  </w:style>
  <w:style w:type="paragraph" w:styleId="Footer">
    <w:name w:val="footer"/>
    <w:basedOn w:val="Normal"/>
    <w:link w:val="FooterChar"/>
    <w:uiPriority w:val="99"/>
    <w:unhideWhenUsed/>
    <w:rsid w:val="00BC2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9B8"/>
    <w:rPr>
      <w:rFonts w:ascii="Times New Roman" w:hAnsi="Times New Roman"/>
      <w:sz w:val="26"/>
    </w:rPr>
  </w:style>
  <w:style w:type="paragraph" w:styleId="BalloonText">
    <w:name w:val="Balloon Text"/>
    <w:basedOn w:val="Normal"/>
    <w:link w:val="BalloonTextChar"/>
    <w:uiPriority w:val="99"/>
    <w:semiHidden/>
    <w:unhideWhenUsed/>
    <w:rsid w:val="000368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85D"/>
    <w:rPr>
      <w:rFonts w:ascii="Segoe UI" w:hAnsi="Segoe UI" w:cs="Segoe UI"/>
      <w:sz w:val="18"/>
      <w:szCs w:val="18"/>
    </w:rPr>
  </w:style>
  <w:style w:type="paragraph" w:styleId="NormalWeb">
    <w:name w:val="Normal (Web)"/>
    <w:basedOn w:val="Normal"/>
    <w:uiPriority w:val="99"/>
    <w:semiHidden/>
    <w:unhideWhenUsed/>
    <w:rsid w:val="00E87C59"/>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87135">
      <w:bodyDiv w:val="1"/>
      <w:marLeft w:val="0"/>
      <w:marRight w:val="0"/>
      <w:marTop w:val="0"/>
      <w:marBottom w:val="0"/>
      <w:divBdr>
        <w:top w:val="none" w:sz="0" w:space="0" w:color="auto"/>
        <w:left w:val="none" w:sz="0" w:space="0" w:color="auto"/>
        <w:bottom w:val="none" w:sz="0" w:space="0" w:color="auto"/>
        <w:right w:val="none" w:sz="0" w:space="0" w:color="auto"/>
      </w:divBdr>
    </w:div>
    <w:div w:id="814180526">
      <w:bodyDiv w:val="1"/>
      <w:marLeft w:val="0"/>
      <w:marRight w:val="0"/>
      <w:marTop w:val="0"/>
      <w:marBottom w:val="0"/>
      <w:divBdr>
        <w:top w:val="none" w:sz="0" w:space="0" w:color="auto"/>
        <w:left w:val="none" w:sz="0" w:space="0" w:color="auto"/>
        <w:bottom w:val="none" w:sz="0" w:space="0" w:color="auto"/>
        <w:right w:val="none" w:sz="0" w:space="0" w:color="auto"/>
      </w:divBdr>
    </w:div>
    <w:div w:id="853300601">
      <w:bodyDiv w:val="1"/>
      <w:marLeft w:val="0"/>
      <w:marRight w:val="0"/>
      <w:marTop w:val="0"/>
      <w:marBottom w:val="0"/>
      <w:divBdr>
        <w:top w:val="none" w:sz="0" w:space="0" w:color="auto"/>
        <w:left w:val="none" w:sz="0" w:space="0" w:color="auto"/>
        <w:bottom w:val="none" w:sz="0" w:space="0" w:color="auto"/>
        <w:right w:val="none" w:sz="0" w:space="0" w:color="auto"/>
      </w:divBdr>
    </w:div>
    <w:div w:id="1003632334">
      <w:bodyDiv w:val="1"/>
      <w:marLeft w:val="0"/>
      <w:marRight w:val="0"/>
      <w:marTop w:val="0"/>
      <w:marBottom w:val="0"/>
      <w:divBdr>
        <w:top w:val="none" w:sz="0" w:space="0" w:color="auto"/>
        <w:left w:val="none" w:sz="0" w:space="0" w:color="auto"/>
        <w:bottom w:val="none" w:sz="0" w:space="0" w:color="auto"/>
        <w:right w:val="none" w:sz="0" w:space="0" w:color="auto"/>
      </w:divBdr>
    </w:div>
    <w:div w:id="1633441241">
      <w:bodyDiv w:val="1"/>
      <w:marLeft w:val="0"/>
      <w:marRight w:val="0"/>
      <w:marTop w:val="0"/>
      <w:marBottom w:val="0"/>
      <w:divBdr>
        <w:top w:val="none" w:sz="0" w:space="0" w:color="auto"/>
        <w:left w:val="none" w:sz="0" w:space="0" w:color="auto"/>
        <w:bottom w:val="none" w:sz="0" w:space="0" w:color="auto"/>
        <w:right w:val="none" w:sz="0" w:space="0" w:color="auto"/>
      </w:divBdr>
    </w:div>
    <w:div w:id="1713846550">
      <w:bodyDiv w:val="1"/>
      <w:marLeft w:val="0"/>
      <w:marRight w:val="0"/>
      <w:marTop w:val="0"/>
      <w:marBottom w:val="0"/>
      <w:divBdr>
        <w:top w:val="none" w:sz="0" w:space="0" w:color="auto"/>
        <w:left w:val="none" w:sz="0" w:space="0" w:color="auto"/>
        <w:bottom w:val="none" w:sz="0" w:space="0" w:color="auto"/>
        <w:right w:val="none" w:sz="0" w:space="0" w:color="auto"/>
      </w:divBdr>
    </w:div>
    <w:div w:id="18135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11</cp:revision>
  <cp:lastPrinted>2025-05-15T03:05:00Z</cp:lastPrinted>
  <dcterms:created xsi:type="dcterms:W3CDTF">2025-05-08T02:17:00Z</dcterms:created>
  <dcterms:modified xsi:type="dcterms:W3CDTF">2025-06-11T09:57:00Z</dcterms:modified>
</cp:coreProperties>
</file>